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A5987" w14:textId="3178690A" w:rsidR="00D21AB3" w:rsidRPr="006E473F" w:rsidRDefault="00D21AB3" w:rsidP="00D21AB3">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566379">
        <w:rPr>
          <w:b/>
          <w:i/>
          <w:noProof/>
          <w:sz w:val="24"/>
          <w:szCs w:val="24"/>
          <w:lang w:eastAsia="ko-KR"/>
        </w:rPr>
        <w:t>612481</w:t>
      </w:r>
    </w:p>
    <w:bookmarkEnd w:id="0"/>
    <w:bookmarkEnd w:id="1"/>
    <w:p w14:paraId="02D94552" w14:textId="77777777" w:rsidR="00D21AB3" w:rsidRPr="006E473F" w:rsidRDefault="00D21AB3" w:rsidP="00D21AB3">
      <w:pPr>
        <w:pStyle w:val="CRCoverPage"/>
        <w:spacing w:after="240"/>
        <w:outlineLvl w:val="0"/>
        <w:rPr>
          <w:b/>
          <w:noProof/>
          <w:sz w:val="24"/>
          <w:szCs w:val="24"/>
        </w:rPr>
      </w:pPr>
      <w:r>
        <w:rPr>
          <w:b/>
          <w:noProof/>
          <w:sz w:val="24"/>
          <w:szCs w:val="24"/>
          <w:lang w:eastAsia="ko-KR"/>
        </w:rPr>
        <w:t>Reno</w:t>
      </w:r>
      <w:r w:rsidRPr="0059155C">
        <w:rPr>
          <w:b/>
          <w:noProof/>
          <w:sz w:val="24"/>
          <w:szCs w:val="24"/>
          <w:lang w:eastAsia="ko-KR"/>
        </w:rPr>
        <w:t xml:space="preserve">, </w:t>
      </w:r>
      <w:r>
        <w:rPr>
          <w:b/>
          <w:noProof/>
          <w:sz w:val="24"/>
          <w:szCs w:val="24"/>
          <w:lang w:eastAsia="ko-KR"/>
        </w:rPr>
        <w:t>USA</w:t>
      </w:r>
      <w:r w:rsidRPr="0059155C">
        <w:rPr>
          <w:b/>
          <w:noProof/>
          <w:sz w:val="24"/>
          <w:szCs w:val="24"/>
          <w:lang w:eastAsia="ko-KR"/>
        </w:rPr>
        <w:t xml:space="preserve">, </w:t>
      </w:r>
      <w:r>
        <w:rPr>
          <w:b/>
          <w:noProof/>
          <w:sz w:val="24"/>
          <w:szCs w:val="24"/>
          <w:lang w:eastAsia="ko-KR"/>
        </w:rPr>
        <w:t>14</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18</w:t>
      </w:r>
      <w:r w:rsidRPr="00254CD7">
        <w:rPr>
          <w:b/>
          <w:noProof/>
          <w:sz w:val="24"/>
          <w:szCs w:val="24"/>
          <w:vertAlign w:val="superscript"/>
          <w:lang w:eastAsia="ko-KR"/>
        </w:rPr>
        <w:t>th</w:t>
      </w:r>
      <w:r>
        <w:rPr>
          <w:b/>
          <w:noProof/>
          <w:sz w:val="24"/>
          <w:szCs w:val="24"/>
          <w:lang w:eastAsia="ko-KR"/>
        </w:rPr>
        <w:t xml:space="preserve"> November 2016</w:t>
      </w:r>
    </w:p>
    <w:p w14:paraId="75CD537F" w14:textId="0875E23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D21AB3">
        <w:rPr>
          <w:rFonts w:ascii="Arial" w:hAnsi="Arial"/>
          <w:sz w:val="24"/>
          <w:lang w:eastAsia="ko-KR"/>
        </w:rPr>
        <w:t>7</w:t>
      </w:r>
      <w:r w:rsidR="006F4D44">
        <w:rPr>
          <w:rFonts w:ascii="Arial" w:hAnsi="Arial"/>
          <w:sz w:val="24"/>
          <w:lang w:eastAsia="ko-KR"/>
        </w:rPr>
        <w:t>.1.</w:t>
      </w:r>
      <w:r w:rsidR="00D21AB3">
        <w:rPr>
          <w:rFonts w:ascii="Arial" w:hAnsi="Arial"/>
          <w:sz w:val="24"/>
          <w:lang w:eastAsia="ko-KR"/>
        </w:rPr>
        <w:t>3</w:t>
      </w:r>
      <w:r w:rsidR="00B53576">
        <w:rPr>
          <w:rFonts w:ascii="Arial" w:hAnsi="Arial"/>
          <w:sz w:val="24"/>
          <w:lang w:eastAsia="ko-KR"/>
        </w:rPr>
        <w:t>.</w:t>
      </w:r>
      <w:r w:rsidR="00D21AB3">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9A2304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B0C4D" w:rsidRPr="000B0C4D">
        <w:rPr>
          <w:rFonts w:ascii="Arial" w:hAnsi="Arial"/>
          <w:sz w:val="24"/>
        </w:rPr>
        <w:t>Discussion on precoding granularity in NR</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2993B1AF" w14:textId="50FC06D8" w:rsidR="000C7354" w:rsidRDefault="00FF3128" w:rsidP="00B04650">
      <w:pPr>
        <w:pStyle w:val="maintext"/>
        <w:ind w:firstLine="400"/>
      </w:pPr>
      <w:r>
        <w:t xml:space="preserve">In </w:t>
      </w:r>
      <w:r w:rsidR="00E421C4">
        <w:t>RAN1#</w:t>
      </w:r>
      <w:r w:rsidR="00B53576">
        <w:t>86</w:t>
      </w:r>
      <w:r w:rsidR="00533FE3">
        <w:t>b</w:t>
      </w:r>
      <w:r>
        <w:t xml:space="preserve">, </w:t>
      </w:r>
      <w:r w:rsidR="00043757">
        <w:t xml:space="preserve">the following is agreed for </w:t>
      </w:r>
      <w:r w:rsidR="00533FE3">
        <w:t>PRB bundling</w:t>
      </w:r>
      <w:r w:rsidR="00043757">
        <w:t>.</w:t>
      </w:r>
    </w:p>
    <w:p w14:paraId="6F9F616F" w14:textId="77777777" w:rsidR="00533FE3" w:rsidRPr="00B410A7" w:rsidRDefault="00533FE3" w:rsidP="00533FE3">
      <w:pPr>
        <w:rPr>
          <w:rFonts w:eastAsia="MS Mincho"/>
          <w:b/>
          <w:u w:val="single"/>
          <w:lang w:val="en-US" w:eastAsia="ja-JP"/>
        </w:rPr>
      </w:pPr>
      <w:r w:rsidRPr="00533FE3">
        <w:rPr>
          <w:rFonts w:eastAsia="MS Mincho" w:hint="eastAsia"/>
          <w:b/>
          <w:u w:val="single"/>
          <w:lang w:val="en-US" w:eastAsia="ja-JP"/>
        </w:rPr>
        <w:t>Agreements:</w:t>
      </w:r>
    </w:p>
    <w:p w14:paraId="5069DEC7" w14:textId="77777777" w:rsidR="00533FE3" w:rsidRPr="00415EF2" w:rsidRDefault="00533FE3" w:rsidP="00533FE3">
      <w:pPr>
        <w:numPr>
          <w:ilvl w:val="0"/>
          <w:numId w:val="25"/>
        </w:numPr>
        <w:spacing w:after="0"/>
        <w:rPr>
          <w:rFonts w:eastAsia="MS Mincho"/>
          <w:lang w:val="en-US" w:eastAsia="ja-JP"/>
        </w:rPr>
      </w:pPr>
      <w:r>
        <w:rPr>
          <w:rFonts w:eastAsia="MS Mincho" w:hint="eastAsia"/>
          <w:lang w:val="en-US" w:eastAsia="ja-JP"/>
        </w:rPr>
        <w:t>At least f</w:t>
      </w:r>
      <w:r>
        <w:rPr>
          <w:rFonts w:eastAsia="MS Mincho"/>
          <w:lang w:val="en-US" w:eastAsia="ja-JP"/>
        </w:rPr>
        <w:t xml:space="preserve">or </w:t>
      </w:r>
      <w:r>
        <w:rPr>
          <w:rFonts w:eastAsia="MS Mincho" w:hint="eastAsia"/>
          <w:lang w:val="en-US" w:eastAsia="ja-JP"/>
        </w:rPr>
        <w:t>DL</w:t>
      </w:r>
      <w:r w:rsidRPr="00415EF2">
        <w:rPr>
          <w:rFonts w:eastAsia="MS Mincho"/>
          <w:lang w:val="en-US" w:eastAsia="ja-JP"/>
        </w:rPr>
        <w:t>, study PRB bundling with configurable PRG sizes, at least including following aspects</w:t>
      </w:r>
    </w:p>
    <w:p w14:paraId="08945116" w14:textId="77777777" w:rsidR="00533FE3" w:rsidRPr="00415EF2" w:rsidRDefault="00533FE3" w:rsidP="00533FE3">
      <w:pPr>
        <w:numPr>
          <w:ilvl w:val="1"/>
          <w:numId w:val="25"/>
        </w:numPr>
        <w:spacing w:after="0"/>
        <w:rPr>
          <w:rFonts w:eastAsia="MS Mincho"/>
          <w:lang w:val="en-US" w:eastAsia="ja-JP"/>
        </w:rPr>
      </w:pPr>
      <w:r w:rsidRPr="00415EF2">
        <w:rPr>
          <w:rFonts w:eastAsia="MS Mincho"/>
          <w:lang w:val="en-US" w:eastAsia="ja-JP"/>
        </w:rPr>
        <w:t>The size of PRG may or may not be fixed</w:t>
      </w:r>
    </w:p>
    <w:p w14:paraId="3CF775D6" w14:textId="77777777" w:rsidR="00533FE3" w:rsidRPr="00415EF2" w:rsidRDefault="00533FE3" w:rsidP="00533FE3">
      <w:pPr>
        <w:numPr>
          <w:ilvl w:val="1"/>
          <w:numId w:val="25"/>
        </w:numPr>
        <w:spacing w:after="0"/>
        <w:rPr>
          <w:rFonts w:eastAsia="MS Mincho"/>
          <w:lang w:val="en-US" w:eastAsia="ja-JP"/>
        </w:rPr>
      </w:pPr>
      <w:r w:rsidRPr="00415EF2">
        <w:rPr>
          <w:rFonts w:eastAsia="MS Mincho"/>
          <w:lang w:val="en-US" w:eastAsia="ja-JP"/>
        </w:rPr>
        <w:t xml:space="preserve">The size of PRG may or may not be system bandwidth dependent </w:t>
      </w:r>
    </w:p>
    <w:p w14:paraId="7C705919" w14:textId="77777777" w:rsidR="00533FE3" w:rsidRPr="00415EF2" w:rsidRDefault="00533FE3" w:rsidP="00533FE3">
      <w:pPr>
        <w:numPr>
          <w:ilvl w:val="1"/>
          <w:numId w:val="25"/>
        </w:numPr>
        <w:spacing w:after="0"/>
        <w:rPr>
          <w:rFonts w:eastAsia="MS Mincho"/>
          <w:lang w:val="en-US" w:eastAsia="ja-JP"/>
        </w:rPr>
      </w:pPr>
      <w:r w:rsidRPr="00415EF2">
        <w:rPr>
          <w:rFonts w:eastAsia="MS Mincho"/>
          <w:lang w:val="en-US" w:eastAsia="ja-JP"/>
        </w:rPr>
        <w:t>PRG may consist of all scheduled PRBs</w:t>
      </w:r>
    </w:p>
    <w:p w14:paraId="7D17036C" w14:textId="77777777" w:rsidR="00533FE3" w:rsidRDefault="00533FE3" w:rsidP="00533FE3">
      <w:pPr>
        <w:pStyle w:val="maintext"/>
        <w:ind w:firstLineChars="0" w:firstLine="0"/>
        <w:rPr>
          <w:lang w:val="en-US"/>
        </w:rPr>
      </w:pPr>
    </w:p>
    <w:p w14:paraId="089E7E59" w14:textId="59859A28" w:rsidR="00B87A23" w:rsidRPr="00B87A23" w:rsidRDefault="00CE2CE3" w:rsidP="00533FE3">
      <w:pPr>
        <w:pStyle w:val="maintext"/>
        <w:ind w:firstLine="400"/>
        <w:rPr>
          <w:lang w:val="en-US"/>
        </w:rPr>
      </w:pPr>
      <w:r>
        <w:rPr>
          <w:lang w:val="en-US"/>
        </w:rPr>
        <w:t xml:space="preserve">This contribution discusses </w:t>
      </w:r>
      <w:r w:rsidR="00AD7F61">
        <w:rPr>
          <w:lang w:val="en-US"/>
        </w:rPr>
        <w:t>PRB bundling support in NR</w:t>
      </w:r>
      <w:r>
        <w:rPr>
          <w:lang w:val="en-US"/>
        </w:rPr>
        <w:t xml:space="preserve">. </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55395BED" w14:textId="448FDEAA" w:rsidR="00B90271" w:rsidRDefault="00494DD6" w:rsidP="00B90271">
      <w:pPr>
        <w:pStyle w:val="Heading1"/>
        <w:tabs>
          <w:tab w:val="num" w:pos="0"/>
        </w:tabs>
        <w:ind w:left="799" w:hanging="799"/>
      </w:pPr>
      <w:r>
        <w:t>Review of PRB bundling from Legacy LTE</w:t>
      </w:r>
    </w:p>
    <w:p w14:paraId="181719E2" w14:textId="0219E4A0" w:rsidR="00494DD6" w:rsidRDefault="00494DD6" w:rsidP="00494DD6">
      <w:pPr>
        <w:pStyle w:val="maintext"/>
        <w:ind w:firstLine="400"/>
      </w:pPr>
      <w:r>
        <w:t>During Rel-10 LTE discussions, it has been found that in FDD systems where gNB has to rely on feedback to perform closed-loop MIMO precoding operations, PRB bundling provides substantial gains across all transmission ranks. However, the gains of PRB bundling is reduced or even disappeared when an eNodeB is able to perform per-PRB based frequency-selective precoding. Owing to this reason, the PRB bundling turn on/off configurations are tied with PMI/RI configuration. When PMI/RI is configured, PRB bundling is turned on; otherwise PRB bundling is turned off.</w:t>
      </w:r>
    </w:p>
    <w:p w14:paraId="5E5DEA03" w14:textId="18C864EA" w:rsidR="00494DD6" w:rsidRDefault="00494DD6" w:rsidP="00CE2CE3">
      <w:pPr>
        <w:pStyle w:val="maintext"/>
        <w:ind w:firstLine="400"/>
      </w:pPr>
      <w:r>
        <w:t xml:space="preserve">On the other hand, the PRB bundling size, namely the PRG size, is </w:t>
      </w:r>
      <w:r w:rsidR="002050D1">
        <w:t xml:space="preserve">determined </w:t>
      </w:r>
      <w:r>
        <w:t>purely dependent upon the system BW. As illustrated in Figure 1, the PRGs have the following properties:</w:t>
      </w:r>
    </w:p>
    <w:p w14:paraId="47CAF9BF" w14:textId="77777777" w:rsidR="00494DD6" w:rsidRDefault="00494DD6" w:rsidP="00494DD6">
      <w:pPr>
        <w:numPr>
          <w:ilvl w:val="0"/>
          <w:numId w:val="26"/>
        </w:numPr>
        <w:tabs>
          <w:tab w:val="left" w:pos="630"/>
        </w:tabs>
        <w:overflowPunct w:val="0"/>
        <w:autoSpaceDE w:val="0"/>
        <w:autoSpaceDN w:val="0"/>
        <w:adjustRightInd w:val="0"/>
        <w:spacing w:before="60" w:after="60" w:line="276" w:lineRule="auto"/>
        <w:ind w:left="630" w:hanging="270"/>
        <w:jc w:val="both"/>
        <w:textAlignment w:val="baseline"/>
      </w:pPr>
      <w:r>
        <w:t>A PRG consists of consecutive PRBs</w:t>
      </w:r>
    </w:p>
    <w:p w14:paraId="50DBDC78" w14:textId="77777777" w:rsidR="00494DD6" w:rsidRPr="005A6A49" w:rsidRDefault="00494DD6" w:rsidP="00494DD6">
      <w:pPr>
        <w:numPr>
          <w:ilvl w:val="0"/>
          <w:numId w:val="26"/>
        </w:numPr>
        <w:tabs>
          <w:tab w:val="left" w:pos="630"/>
        </w:tabs>
        <w:overflowPunct w:val="0"/>
        <w:autoSpaceDE w:val="0"/>
        <w:autoSpaceDN w:val="0"/>
        <w:adjustRightInd w:val="0"/>
        <w:spacing w:before="60" w:after="60" w:line="276" w:lineRule="auto"/>
        <w:ind w:left="630" w:hanging="270"/>
        <w:jc w:val="both"/>
        <w:textAlignment w:val="baseline"/>
        <w:rPr>
          <w:lang w:val="en-US"/>
        </w:rPr>
      </w:pPr>
      <w:r w:rsidRPr="005A6A49">
        <w:rPr>
          <w:lang w:val="en-US"/>
        </w:rPr>
        <w:t>PRGs partition the system bandwidth</w:t>
      </w:r>
    </w:p>
    <w:p w14:paraId="1DA5B765" w14:textId="3897305F" w:rsidR="00494DD6" w:rsidRDefault="00494DD6" w:rsidP="00494DD6">
      <w:pPr>
        <w:numPr>
          <w:ilvl w:val="0"/>
          <w:numId w:val="26"/>
        </w:numPr>
        <w:tabs>
          <w:tab w:val="left" w:pos="630"/>
        </w:tabs>
        <w:overflowPunct w:val="0"/>
        <w:autoSpaceDE w:val="0"/>
        <w:autoSpaceDN w:val="0"/>
        <w:adjustRightInd w:val="0"/>
        <w:spacing w:before="60" w:after="60" w:line="276" w:lineRule="auto"/>
        <w:ind w:left="630" w:hanging="270"/>
        <w:jc w:val="both"/>
        <w:textAlignment w:val="baseline"/>
        <w:rPr>
          <w:lang w:val="en-US"/>
        </w:rPr>
      </w:pPr>
      <w:r>
        <w:rPr>
          <w:lang w:val="en-US"/>
        </w:rPr>
        <w:t>The size of a PRG is fixed and is only determined by the corresponding system bandwidth (</w:t>
      </w:r>
      <w:r w:rsidRPr="0030278A">
        <w:rPr>
          <w:position w:val="-10"/>
        </w:rPr>
        <w:object w:dxaOrig="420" w:dyaOrig="340" w14:anchorId="216F5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7.05pt" o:ole="" o:allowoverlap="f">
            <v:imagedata r:id="rId8" o:title=""/>
          </v:shape>
          <o:OLEObject Type="Embed" ProgID="Equation.DSMT4" ShapeID="_x0000_i1025" DrawAspect="Content" ObjectID="_1539776104" r:id="rId9"/>
        </w:object>
      </w:r>
      <w:r>
        <w:rPr>
          <w:lang w:val="en-US"/>
        </w:rPr>
        <w:t xml:space="preserve">). </w:t>
      </w:r>
    </w:p>
    <w:p w14:paraId="1A733DB3" w14:textId="77777777" w:rsidR="00494DD6" w:rsidRDefault="00494DD6" w:rsidP="00CE2CE3">
      <w:pPr>
        <w:pStyle w:val="maintext"/>
        <w:ind w:firstLine="400"/>
      </w:pPr>
    </w:p>
    <w:p w14:paraId="5C5F7654" w14:textId="77777777" w:rsidR="00494DD6" w:rsidRDefault="00494DD6" w:rsidP="00494DD6">
      <w:pPr>
        <w:keepNext/>
        <w:spacing w:before="60" w:after="60" w:line="276" w:lineRule="auto"/>
        <w:jc w:val="center"/>
      </w:pPr>
      <w:r>
        <w:object w:dxaOrig="8262" w:dyaOrig="1454" w14:anchorId="6DF7F42E">
          <v:shape id="_x0000_i1026" type="#_x0000_t75" style="width:413.05pt;height:72.4pt" o:ole="" o:allowoverlap="f" fillcolor="#4f81bd">
            <v:imagedata r:id="rId10" o:title=""/>
          </v:shape>
          <o:OLEObject Type="Embed" ProgID="Visio.Drawing.11" ShapeID="_x0000_i1026" DrawAspect="Content" ObjectID="_1539776105" r:id="rId11"/>
        </w:object>
      </w:r>
    </w:p>
    <w:p w14:paraId="554B6AD4" w14:textId="1BEBD9D4" w:rsidR="00494DD6" w:rsidRPr="00494DD6" w:rsidRDefault="00494DD6" w:rsidP="00494DD6">
      <w:pPr>
        <w:pStyle w:val="Caption"/>
        <w:spacing w:line="276" w:lineRule="auto"/>
        <w:jc w:val="center"/>
        <w:rPr>
          <w:b w:val="0"/>
        </w:rPr>
      </w:pPr>
      <w:bookmarkStart w:id="4" w:name="_Ref260322510"/>
      <w:r w:rsidRPr="00494DD6">
        <w:rPr>
          <w:b w:val="0"/>
        </w:rPr>
        <w:t xml:space="preserve">Figure </w:t>
      </w:r>
      <w:bookmarkEnd w:id="4"/>
      <w:r w:rsidRPr="00494DD6">
        <w:rPr>
          <w:b w:val="0"/>
        </w:rPr>
        <w:t>1: Example of PRGs</w:t>
      </w:r>
      <w:r>
        <w:rPr>
          <w:b w:val="0"/>
        </w:rPr>
        <w:t xml:space="preserve"> – 3 PRB = 1 PRG</w:t>
      </w:r>
    </w:p>
    <w:p w14:paraId="567DEA45" w14:textId="50A2F104" w:rsidR="00E84420" w:rsidRDefault="00B53CBE" w:rsidP="00E84420">
      <w:pPr>
        <w:pStyle w:val="Heading1"/>
        <w:tabs>
          <w:tab w:val="num" w:pos="0"/>
        </w:tabs>
        <w:ind w:left="799" w:hanging="799"/>
      </w:pPr>
      <w:r>
        <w:t xml:space="preserve">Discussion on </w:t>
      </w:r>
      <w:r w:rsidR="00E84420">
        <w:t>PRB bundling for NR</w:t>
      </w:r>
    </w:p>
    <w:p w14:paraId="0A7C430E" w14:textId="2B5BAD3C" w:rsidR="00494DD6" w:rsidRDefault="00E84420" w:rsidP="00CE2CE3">
      <w:pPr>
        <w:pStyle w:val="maintext"/>
        <w:ind w:firstLine="400"/>
      </w:pPr>
      <w:r>
        <w:t xml:space="preserve">PRB bundling design in LTE Rel-10 was </w:t>
      </w:r>
      <w:r w:rsidR="00433448">
        <w:t>done under constraints given by prior features adopted for LTE Rel8-10</w:t>
      </w:r>
      <w:r>
        <w:t xml:space="preserve">. One well-known </w:t>
      </w:r>
      <w:r w:rsidR="00433448">
        <w:t xml:space="preserve">weakness </w:t>
      </w:r>
      <w:r>
        <w:t xml:space="preserve">of the PRB bundling design in Rel-10 is that the precoding granularity is not aligned with the </w:t>
      </w:r>
      <w:r w:rsidR="00433448">
        <w:t xml:space="preserve">PMI </w:t>
      </w:r>
      <w:r>
        <w:t xml:space="preserve">feedback </w:t>
      </w:r>
      <w:r w:rsidR="00433448">
        <w:t xml:space="preserve">subband sizes, which may result in suboptimal selection of precoders in non-reciprocity cases. In addition, the PRB bundling turn on/off condition was also based on previously adopted PMI/RI reporting configuration, which may or may not exist in NR. Hence, it seems reasonable to take another look on how to optimize the support of the PRB bundling in NR. </w:t>
      </w:r>
    </w:p>
    <w:p w14:paraId="0EA2625F" w14:textId="68A0F199" w:rsidR="00E41303" w:rsidRDefault="00E41303" w:rsidP="00CE2CE3">
      <w:pPr>
        <w:pStyle w:val="maintext"/>
        <w:ind w:firstLine="400"/>
      </w:pPr>
      <w:r>
        <w:lastRenderedPageBreak/>
        <w:t xml:space="preserve">From the results available in LTE Rel-10, a sweet spot for trading off receiver complexity and </w:t>
      </w:r>
      <w:r w:rsidR="0036488A">
        <w:t xml:space="preserve">performance gain </w:t>
      </w:r>
      <w:r>
        <w:t xml:space="preserve">from the PRB bundling could still </w:t>
      </w:r>
      <w:r w:rsidR="000E613D">
        <w:t xml:space="preserve">be </w:t>
      </w:r>
      <w:r w:rsidR="0036488A">
        <w:t xml:space="preserve">3 PRBs, when 2D MMSE types of channel estimators are used. On the other hand, it </w:t>
      </w:r>
      <w:r w:rsidR="00EE76E2">
        <w:t>could</w:t>
      </w:r>
      <w:r w:rsidR="0036488A">
        <w:t xml:space="preserve"> still be desirable to support wide-band precoding in NR </w:t>
      </w:r>
      <w:r w:rsidR="00486CB1">
        <w:t xml:space="preserve">PDSCH and PDCCH </w:t>
      </w:r>
      <w:r w:rsidR="005059FE">
        <w:t>that allows</w:t>
      </w:r>
      <w:r w:rsidR="0036488A">
        <w:t xml:space="preserve"> simpler UE channel estimators, e.g., DFT-based estimators, </w:t>
      </w:r>
      <w:r w:rsidR="00486CB1">
        <w:t>especially when analog BF is considered for over6GHz. W</w:t>
      </w:r>
      <w:r w:rsidR="0036488A">
        <w:t xml:space="preserve">hen no CRS-like channels are available in NR, </w:t>
      </w:r>
      <w:r w:rsidR="00486CB1">
        <w:t xml:space="preserve">it seems also reasonable to support full-BW PRB bundling for the DMRS used in these applications. </w:t>
      </w:r>
      <w:r w:rsidR="005C4B14">
        <w:t>In addition</w:t>
      </w:r>
      <w:r w:rsidR="0032739C">
        <w:t xml:space="preserve">, NR should still support 1 PRB granularity for maximizing the performance with channel reciprocity based precoding. </w:t>
      </w:r>
    </w:p>
    <w:p w14:paraId="703BE585" w14:textId="354FA866" w:rsidR="00424DAF" w:rsidRDefault="00424DAF" w:rsidP="00CE2CE3">
      <w:pPr>
        <w:pStyle w:val="maintext"/>
        <w:ind w:firstLine="400"/>
      </w:pPr>
      <w:r>
        <w:t xml:space="preserve">There are several other aspects that need to be further studied in NR for PRB bundling. </w:t>
      </w:r>
    </w:p>
    <w:p w14:paraId="7559EC27" w14:textId="7C7D5607" w:rsidR="00BA044F" w:rsidRDefault="008C0C73" w:rsidP="00BA044F">
      <w:pPr>
        <w:pStyle w:val="maintext"/>
        <w:numPr>
          <w:ilvl w:val="0"/>
          <w:numId w:val="25"/>
        </w:numPr>
        <w:ind w:firstLineChars="0"/>
      </w:pPr>
      <w:r>
        <w:t xml:space="preserve">MU </w:t>
      </w:r>
      <w:r w:rsidR="005C4B14">
        <w:t>interference DMRS channel estimation</w:t>
      </w:r>
      <w:r w:rsidR="00BA044F">
        <w:t>:</w:t>
      </w:r>
      <w:r w:rsidR="005C4B14">
        <w:t xml:space="preserve"> If no PRB bundling assumption is specified for interference DMRS ports, the </w:t>
      </w:r>
      <w:r>
        <w:t xml:space="preserve">baseline would be that interfering precoders are different across different PRBs, which </w:t>
      </w:r>
      <w:r w:rsidR="00093F93">
        <w:t xml:space="preserve">is likely to </w:t>
      </w:r>
      <w:r>
        <w:t xml:space="preserve">result in high complexity </w:t>
      </w:r>
      <w:r w:rsidR="00093F93">
        <w:t xml:space="preserve">and poor performance </w:t>
      </w:r>
      <w:r w:rsidR="00953B95">
        <w:t xml:space="preserve">in interference estimation. </w:t>
      </w:r>
      <w:r w:rsidR="0098236C">
        <w:t xml:space="preserve">If gNB can configure different PRG sizes to different UEs, UE may not </w:t>
      </w:r>
      <w:r w:rsidR="002A0337">
        <w:t xml:space="preserve">be able to </w:t>
      </w:r>
      <w:r w:rsidR="0098236C">
        <w:t xml:space="preserve">assume that the interference DMRS PRG size </w:t>
      </w:r>
      <w:r w:rsidR="000C53D8">
        <w:t xml:space="preserve">is </w:t>
      </w:r>
      <w:r w:rsidR="0098236C">
        <w:t xml:space="preserve">the same as the PRG size configured for the UE’s PDSCH. </w:t>
      </w:r>
      <w:r w:rsidR="000C53D8">
        <w:t xml:space="preserve">Hence, the PRG size indication for interference estimation may need to be further studied. </w:t>
      </w:r>
    </w:p>
    <w:p w14:paraId="3519A677" w14:textId="3559C9E4" w:rsidR="0098236C" w:rsidRDefault="00B53CBE" w:rsidP="00BA044F">
      <w:pPr>
        <w:pStyle w:val="maintext"/>
        <w:numPr>
          <w:ilvl w:val="0"/>
          <w:numId w:val="25"/>
        </w:numPr>
        <w:ind w:firstLineChars="0"/>
      </w:pPr>
      <w:r>
        <w:t xml:space="preserve">Time-domain precoding granularity: Given that slot aggregation is agreed, slot domain precoder cycling can also be considered as a diversity scheme. On the other hand, for closed-loop operation, applying same precoders across all the slots of a TTI should also be the baseline option. </w:t>
      </w:r>
    </w:p>
    <w:p w14:paraId="613E77E4" w14:textId="77777777" w:rsidR="003D3E2E" w:rsidRDefault="003D3E2E" w:rsidP="00900885">
      <w:pPr>
        <w:pStyle w:val="Heading1"/>
        <w:tabs>
          <w:tab w:val="num" w:pos="0"/>
        </w:tabs>
        <w:ind w:left="799" w:hanging="799"/>
      </w:pPr>
      <w:r>
        <w:rPr>
          <w:rFonts w:hint="eastAsia"/>
        </w:rPr>
        <w:t>Conclusions</w:t>
      </w:r>
    </w:p>
    <w:p w14:paraId="5B88856E" w14:textId="16949CE7" w:rsidR="003D35F7" w:rsidRDefault="00CB38DB" w:rsidP="00463A58">
      <w:pPr>
        <w:pStyle w:val="maintext"/>
        <w:ind w:firstLine="400"/>
      </w:pPr>
      <w:r>
        <w:t xml:space="preserve">This contribution has </w:t>
      </w:r>
      <w:r w:rsidR="00ED6491">
        <w:t xml:space="preserve">discussed </w:t>
      </w:r>
      <w:r w:rsidR="00AA3BF5">
        <w:t xml:space="preserve">PRB bundling </w:t>
      </w:r>
      <w:r w:rsidR="00C44786">
        <w:t>support in</w:t>
      </w:r>
      <w:r w:rsidR="00ED6491">
        <w:t xml:space="preserve"> NR, and made the following proposals</w:t>
      </w:r>
      <w:r w:rsidR="00463A58">
        <w:t>.</w:t>
      </w:r>
    </w:p>
    <w:p w14:paraId="6305F155" w14:textId="57912197" w:rsidR="00580996" w:rsidRDefault="00580996" w:rsidP="00580996">
      <w:pPr>
        <w:pStyle w:val="maintext"/>
        <w:ind w:firstLine="400"/>
      </w:pPr>
      <w:r w:rsidRPr="00066148">
        <w:rPr>
          <w:b/>
        </w:rPr>
        <w:t>Proposal</w:t>
      </w:r>
      <w:r>
        <w:t xml:space="preserve">: </w:t>
      </w:r>
    </w:p>
    <w:p w14:paraId="6039DF9A" w14:textId="133E0115" w:rsidR="004D351A" w:rsidRDefault="000408DE" w:rsidP="00AA3BF5">
      <w:pPr>
        <w:pStyle w:val="maintext"/>
        <w:numPr>
          <w:ilvl w:val="0"/>
          <w:numId w:val="22"/>
        </w:numPr>
        <w:ind w:firstLineChars="0"/>
        <w:rPr>
          <w:b/>
        </w:rPr>
      </w:pPr>
      <w:r>
        <w:rPr>
          <w:b/>
        </w:rPr>
        <w:t xml:space="preserve">NR supports 1-3 PRB precoding granularity </w:t>
      </w:r>
      <w:bookmarkStart w:id="5" w:name="_GoBack"/>
      <w:bookmarkEnd w:id="5"/>
      <w:r>
        <w:rPr>
          <w:b/>
        </w:rPr>
        <w:t>as well as full-band precoding granularity.</w:t>
      </w:r>
    </w:p>
    <w:p w14:paraId="4CBC3BF3" w14:textId="08263A8C" w:rsidR="000408DE" w:rsidRDefault="000408DE" w:rsidP="00AA3BF5">
      <w:pPr>
        <w:pStyle w:val="maintext"/>
        <w:numPr>
          <w:ilvl w:val="0"/>
          <w:numId w:val="22"/>
        </w:numPr>
        <w:ind w:firstLineChars="0"/>
        <w:rPr>
          <w:b/>
        </w:rPr>
      </w:pPr>
      <w:r>
        <w:rPr>
          <w:b/>
        </w:rPr>
        <w:t>RAN1 to further study the following aspects:</w:t>
      </w:r>
    </w:p>
    <w:p w14:paraId="6C54B164" w14:textId="5DA5D664" w:rsidR="000408DE" w:rsidRDefault="000408DE" w:rsidP="000408DE">
      <w:pPr>
        <w:pStyle w:val="maintext"/>
        <w:numPr>
          <w:ilvl w:val="1"/>
          <w:numId w:val="22"/>
        </w:numPr>
        <w:ind w:firstLineChars="0"/>
        <w:rPr>
          <w:b/>
        </w:rPr>
      </w:pPr>
      <w:r>
        <w:rPr>
          <w:b/>
        </w:rPr>
        <w:t>PRB bundling assumption for MU interference</w:t>
      </w:r>
    </w:p>
    <w:p w14:paraId="3DA0D205" w14:textId="4726DA8B" w:rsidR="000408DE" w:rsidRPr="00B83894" w:rsidRDefault="000408DE" w:rsidP="000408DE">
      <w:pPr>
        <w:pStyle w:val="maintext"/>
        <w:numPr>
          <w:ilvl w:val="1"/>
          <w:numId w:val="22"/>
        </w:numPr>
        <w:ind w:firstLineChars="0"/>
        <w:rPr>
          <w:b/>
        </w:rPr>
      </w:pPr>
      <w:r>
        <w:rPr>
          <w:b/>
        </w:rPr>
        <w:t>Time-domain precoding granularity across the slots in a slot aggregation</w:t>
      </w:r>
    </w:p>
    <w:sectPr w:rsidR="000408DE" w:rsidRPr="00B83894"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9E475" w14:textId="77777777" w:rsidR="000F5A36" w:rsidRDefault="000F5A36">
      <w:r>
        <w:separator/>
      </w:r>
    </w:p>
  </w:endnote>
  <w:endnote w:type="continuationSeparator" w:id="0">
    <w:p w14:paraId="360980AE" w14:textId="77777777" w:rsidR="000F5A36" w:rsidRDefault="000F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14D08" w14:textId="77777777" w:rsidR="000F5A36" w:rsidRDefault="000F5A36">
      <w:r>
        <w:separator/>
      </w:r>
    </w:p>
  </w:footnote>
  <w:footnote w:type="continuationSeparator" w:id="0">
    <w:p w14:paraId="4F4106DC" w14:textId="77777777" w:rsidR="000F5A36" w:rsidRDefault="000F5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C29294C"/>
    <w:multiLevelType w:val="hybridMultilevel"/>
    <w:tmpl w:val="84CE5F5E"/>
    <w:lvl w:ilvl="0" w:tplc="375E608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516565"/>
    <w:multiLevelType w:val="hybridMultilevel"/>
    <w:tmpl w:val="C75A4C3E"/>
    <w:lvl w:ilvl="0" w:tplc="8F5AD3A4">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144EDE"/>
    <w:multiLevelType w:val="hybridMultilevel"/>
    <w:tmpl w:val="B0202D3E"/>
    <w:lvl w:ilvl="0" w:tplc="05366B6E">
      <w:start w:val="1"/>
      <w:numFmt w:val="bullet"/>
      <w:lvlText w:val="•"/>
      <w:lvlJc w:val="left"/>
      <w:pPr>
        <w:tabs>
          <w:tab w:val="num" w:pos="720"/>
        </w:tabs>
        <w:ind w:left="720" w:hanging="360"/>
      </w:pPr>
      <w:rPr>
        <w:rFonts w:ascii="Arial" w:hAnsi="Arial" w:hint="default"/>
      </w:rPr>
    </w:lvl>
    <w:lvl w:ilvl="1" w:tplc="EBE8E142">
      <w:start w:val="171"/>
      <w:numFmt w:val="bullet"/>
      <w:lvlText w:val="•"/>
      <w:lvlJc w:val="left"/>
      <w:pPr>
        <w:tabs>
          <w:tab w:val="num" w:pos="1440"/>
        </w:tabs>
        <w:ind w:left="1440" w:hanging="360"/>
      </w:pPr>
      <w:rPr>
        <w:rFonts w:ascii="Arial" w:hAnsi="Arial" w:hint="default"/>
      </w:rPr>
    </w:lvl>
    <w:lvl w:ilvl="2" w:tplc="2F1EDAFA">
      <w:start w:val="171"/>
      <w:numFmt w:val="bullet"/>
      <w:lvlText w:val="•"/>
      <w:lvlJc w:val="left"/>
      <w:pPr>
        <w:tabs>
          <w:tab w:val="num" w:pos="2160"/>
        </w:tabs>
        <w:ind w:left="2160" w:hanging="360"/>
      </w:pPr>
      <w:rPr>
        <w:rFonts w:ascii="Arial" w:hAnsi="Arial" w:hint="default"/>
      </w:rPr>
    </w:lvl>
    <w:lvl w:ilvl="3" w:tplc="276A9358" w:tentative="1">
      <w:start w:val="1"/>
      <w:numFmt w:val="bullet"/>
      <w:lvlText w:val="•"/>
      <w:lvlJc w:val="left"/>
      <w:pPr>
        <w:tabs>
          <w:tab w:val="num" w:pos="2880"/>
        </w:tabs>
        <w:ind w:left="2880" w:hanging="360"/>
      </w:pPr>
      <w:rPr>
        <w:rFonts w:ascii="Arial" w:hAnsi="Arial" w:hint="default"/>
      </w:rPr>
    </w:lvl>
    <w:lvl w:ilvl="4" w:tplc="3B186E1E" w:tentative="1">
      <w:start w:val="1"/>
      <w:numFmt w:val="bullet"/>
      <w:lvlText w:val="•"/>
      <w:lvlJc w:val="left"/>
      <w:pPr>
        <w:tabs>
          <w:tab w:val="num" w:pos="3600"/>
        </w:tabs>
        <w:ind w:left="3600" w:hanging="360"/>
      </w:pPr>
      <w:rPr>
        <w:rFonts w:ascii="Arial" w:hAnsi="Arial" w:hint="default"/>
      </w:rPr>
    </w:lvl>
    <w:lvl w:ilvl="5" w:tplc="F496CFAC" w:tentative="1">
      <w:start w:val="1"/>
      <w:numFmt w:val="bullet"/>
      <w:lvlText w:val="•"/>
      <w:lvlJc w:val="left"/>
      <w:pPr>
        <w:tabs>
          <w:tab w:val="num" w:pos="4320"/>
        </w:tabs>
        <w:ind w:left="4320" w:hanging="360"/>
      </w:pPr>
      <w:rPr>
        <w:rFonts w:ascii="Arial" w:hAnsi="Arial" w:hint="default"/>
      </w:rPr>
    </w:lvl>
    <w:lvl w:ilvl="6" w:tplc="819CBBB6" w:tentative="1">
      <w:start w:val="1"/>
      <w:numFmt w:val="bullet"/>
      <w:lvlText w:val="•"/>
      <w:lvlJc w:val="left"/>
      <w:pPr>
        <w:tabs>
          <w:tab w:val="num" w:pos="5040"/>
        </w:tabs>
        <w:ind w:left="5040" w:hanging="360"/>
      </w:pPr>
      <w:rPr>
        <w:rFonts w:ascii="Arial" w:hAnsi="Arial" w:hint="default"/>
      </w:rPr>
    </w:lvl>
    <w:lvl w:ilvl="7" w:tplc="A644FD44" w:tentative="1">
      <w:start w:val="1"/>
      <w:numFmt w:val="bullet"/>
      <w:lvlText w:val="•"/>
      <w:lvlJc w:val="left"/>
      <w:pPr>
        <w:tabs>
          <w:tab w:val="num" w:pos="5760"/>
        </w:tabs>
        <w:ind w:left="5760" w:hanging="360"/>
      </w:pPr>
      <w:rPr>
        <w:rFonts w:ascii="Arial" w:hAnsi="Arial" w:hint="default"/>
      </w:rPr>
    </w:lvl>
    <w:lvl w:ilvl="8" w:tplc="CF28DB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5816AD"/>
    <w:multiLevelType w:val="hybridMultilevel"/>
    <w:tmpl w:val="1E1EA5E2"/>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875396"/>
    <w:multiLevelType w:val="hybridMultilevel"/>
    <w:tmpl w:val="E62A978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8"/>
  </w:num>
  <w:num w:numId="3">
    <w:abstractNumId w:val="17"/>
  </w:num>
  <w:num w:numId="4">
    <w:abstractNumId w:val="23"/>
  </w:num>
  <w:num w:numId="5">
    <w:abstractNumId w:val="1"/>
  </w:num>
  <w:num w:numId="6">
    <w:abstractNumId w:val="7"/>
  </w:num>
  <w:num w:numId="7">
    <w:abstractNumId w:val="14"/>
  </w:num>
  <w:num w:numId="8">
    <w:abstractNumId w:val="11"/>
  </w:num>
  <w:num w:numId="9">
    <w:abstractNumId w:val="12"/>
  </w:num>
  <w:num w:numId="10">
    <w:abstractNumId w:val="9"/>
  </w:num>
  <w:num w:numId="11">
    <w:abstractNumId w:val="4"/>
  </w:num>
  <w:num w:numId="12">
    <w:abstractNumId w:val="21"/>
  </w:num>
  <w:num w:numId="13">
    <w:abstractNumId w:val="24"/>
  </w:num>
  <w:num w:numId="14">
    <w:abstractNumId w:val="10"/>
  </w:num>
  <w:num w:numId="15">
    <w:abstractNumId w:val="25"/>
  </w:num>
  <w:num w:numId="16">
    <w:abstractNumId w:val="19"/>
  </w:num>
  <w:num w:numId="17">
    <w:abstractNumId w:val="3"/>
  </w:num>
  <w:num w:numId="18">
    <w:abstractNumId w:val="18"/>
  </w:num>
  <w:num w:numId="19">
    <w:abstractNumId w:val="0"/>
  </w:num>
  <w:num w:numId="20">
    <w:abstractNumId w:val="6"/>
  </w:num>
  <w:num w:numId="21">
    <w:abstractNumId w:val="15"/>
  </w:num>
  <w:num w:numId="22">
    <w:abstractNumId w:val="13"/>
  </w:num>
  <w:num w:numId="23">
    <w:abstractNumId w:val="2"/>
  </w:num>
  <w:num w:numId="24">
    <w:abstractNumId w:val="20"/>
  </w:num>
  <w:num w:numId="25">
    <w:abstractNumId w:val="16"/>
  </w:num>
  <w:num w:numId="2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065B1"/>
    <w:rsid w:val="00010921"/>
    <w:rsid w:val="00011005"/>
    <w:rsid w:val="00011A53"/>
    <w:rsid w:val="00011FB1"/>
    <w:rsid w:val="00012357"/>
    <w:rsid w:val="00012D3C"/>
    <w:rsid w:val="0001401B"/>
    <w:rsid w:val="000147F7"/>
    <w:rsid w:val="00014A78"/>
    <w:rsid w:val="000167DF"/>
    <w:rsid w:val="0001695D"/>
    <w:rsid w:val="000172F4"/>
    <w:rsid w:val="000210FF"/>
    <w:rsid w:val="00021B2C"/>
    <w:rsid w:val="00021CA4"/>
    <w:rsid w:val="00022194"/>
    <w:rsid w:val="00022677"/>
    <w:rsid w:val="00022B5C"/>
    <w:rsid w:val="00022C4C"/>
    <w:rsid w:val="00030EA8"/>
    <w:rsid w:val="00031F02"/>
    <w:rsid w:val="00032854"/>
    <w:rsid w:val="000375ED"/>
    <w:rsid w:val="000408DE"/>
    <w:rsid w:val="0004152C"/>
    <w:rsid w:val="00043757"/>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0165"/>
    <w:rsid w:val="0006267E"/>
    <w:rsid w:val="000627C6"/>
    <w:rsid w:val="00063AC6"/>
    <w:rsid w:val="00064F28"/>
    <w:rsid w:val="00065630"/>
    <w:rsid w:val="00066148"/>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1CE0"/>
    <w:rsid w:val="00092123"/>
    <w:rsid w:val="00093AA5"/>
    <w:rsid w:val="00093F93"/>
    <w:rsid w:val="00094B22"/>
    <w:rsid w:val="0009739B"/>
    <w:rsid w:val="000A0C17"/>
    <w:rsid w:val="000A1D31"/>
    <w:rsid w:val="000A26F4"/>
    <w:rsid w:val="000A5315"/>
    <w:rsid w:val="000A591F"/>
    <w:rsid w:val="000A6336"/>
    <w:rsid w:val="000A77A6"/>
    <w:rsid w:val="000B0B99"/>
    <w:rsid w:val="000B0C4D"/>
    <w:rsid w:val="000B25B1"/>
    <w:rsid w:val="000B2B68"/>
    <w:rsid w:val="000B4FD7"/>
    <w:rsid w:val="000C074E"/>
    <w:rsid w:val="000C14C1"/>
    <w:rsid w:val="000C2DAC"/>
    <w:rsid w:val="000C3A4B"/>
    <w:rsid w:val="000C3C17"/>
    <w:rsid w:val="000C53D8"/>
    <w:rsid w:val="000C650F"/>
    <w:rsid w:val="000C7354"/>
    <w:rsid w:val="000D00DD"/>
    <w:rsid w:val="000D1026"/>
    <w:rsid w:val="000D102B"/>
    <w:rsid w:val="000D19F4"/>
    <w:rsid w:val="000D1C34"/>
    <w:rsid w:val="000D25AC"/>
    <w:rsid w:val="000D4806"/>
    <w:rsid w:val="000D5200"/>
    <w:rsid w:val="000D758A"/>
    <w:rsid w:val="000D77B5"/>
    <w:rsid w:val="000D7EA8"/>
    <w:rsid w:val="000E13E9"/>
    <w:rsid w:val="000E2201"/>
    <w:rsid w:val="000E48A4"/>
    <w:rsid w:val="000E512F"/>
    <w:rsid w:val="000E613D"/>
    <w:rsid w:val="000E6738"/>
    <w:rsid w:val="000E7166"/>
    <w:rsid w:val="000F0D83"/>
    <w:rsid w:val="000F1AF5"/>
    <w:rsid w:val="000F2916"/>
    <w:rsid w:val="000F3287"/>
    <w:rsid w:val="000F3AB3"/>
    <w:rsid w:val="000F433B"/>
    <w:rsid w:val="000F5A36"/>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69A7"/>
    <w:rsid w:val="00117B15"/>
    <w:rsid w:val="00120B93"/>
    <w:rsid w:val="00121508"/>
    <w:rsid w:val="0012156A"/>
    <w:rsid w:val="00121AC2"/>
    <w:rsid w:val="0012303A"/>
    <w:rsid w:val="00123B51"/>
    <w:rsid w:val="00127AD3"/>
    <w:rsid w:val="0013023F"/>
    <w:rsid w:val="0013041F"/>
    <w:rsid w:val="00130897"/>
    <w:rsid w:val="001308D6"/>
    <w:rsid w:val="00130A5C"/>
    <w:rsid w:val="00131748"/>
    <w:rsid w:val="00132CCB"/>
    <w:rsid w:val="00133026"/>
    <w:rsid w:val="00135071"/>
    <w:rsid w:val="00135EB0"/>
    <w:rsid w:val="00136E4B"/>
    <w:rsid w:val="00137048"/>
    <w:rsid w:val="00137383"/>
    <w:rsid w:val="001379DE"/>
    <w:rsid w:val="00140E28"/>
    <w:rsid w:val="0014343A"/>
    <w:rsid w:val="00143869"/>
    <w:rsid w:val="00145FF6"/>
    <w:rsid w:val="00146DE6"/>
    <w:rsid w:val="001471E4"/>
    <w:rsid w:val="00147305"/>
    <w:rsid w:val="001503B7"/>
    <w:rsid w:val="0015445A"/>
    <w:rsid w:val="00157248"/>
    <w:rsid w:val="001607A9"/>
    <w:rsid w:val="00162392"/>
    <w:rsid w:val="001639BD"/>
    <w:rsid w:val="00164498"/>
    <w:rsid w:val="001649A0"/>
    <w:rsid w:val="0016551E"/>
    <w:rsid w:val="0016793B"/>
    <w:rsid w:val="00167D7B"/>
    <w:rsid w:val="00167F3F"/>
    <w:rsid w:val="0017033E"/>
    <w:rsid w:val="00170CD5"/>
    <w:rsid w:val="00171E74"/>
    <w:rsid w:val="00172663"/>
    <w:rsid w:val="00174725"/>
    <w:rsid w:val="00176B67"/>
    <w:rsid w:val="00177B81"/>
    <w:rsid w:val="001801D3"/>
    <w:rsid w:val="00180AD4"/>
    <w:rsid w:val="00180B2A"/>
    <w:rsid w:val="00181038"/>
    <w:rsid w:val="0018149D"/>
    <w:rsid w:val="00181899"/>
    <w:rsid w:val="00182E06"/>
    <w:rsid w:val="00184848"/>
    <w:rsid w:val="001850D6"/>
    <w:rsid w:val="00187472"/>
    <w:rsid w:val="001911AC"/>
    <w:rsid w:val="0019161B"/>
    <w:rsid w:val="00192013"/>
    <w:rsid w:val="00192CE7"/>
    <w:rsid w:val="0019499E"/>
    <w:rsid w:val="00196998"/>
    <w:rsid w:val="00197BA4"/>
    <w:rsid w:val="001A2884"/>
    <w:rsid w:val="001A292C"/>
    <w:rsid w:val="001A2BED"/>
    <w:rsid w:val="001A3681"/>
    <w:rsid w:val="001A3AFD"/>
    <w:rsid w:val="001A3EC6"/>
    <w:rsid w:val="001A4F0D"/>
    <w:rsid w:val="001A53DF"/>
    <w:rsid w:val="001A56C7"/>
    <w:rsid w:val="001B010D"/>
    <w:rsid w:val="001B1FAD"/>
    <w:rsid w:val="001B4387"/>
    <w:rsid w:val="001B56F8"/>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319C"/>
    <w:rsid w:val="001E52BF"/>
    <w:rsid w:val="001E5959"/>
    <w:rsid w:val="001E6796"/>
    <w:rsid w:val="001E6BE0"/>
    <w:rsid w:val="001E6FD5"/>
    <w:rsid w:val="001F0D63"/>
    <w:rsid w:val="001F0EFA"/>
    <w:rsid w:val="001F1669"/>
    <w:rsid w:val="001F2638"/>
    <w:rsid w:val="001F3815"/>
    <w:rsid w:val="001F3BD8"/>
    <w:rsid w:val="001F43DD"/>
    <w:rsid w:val="001F4519"/>
    <w:rsid w:val="001F5199"/>
    <w:rsid w:val="001F53A2"/>
    <w:rsid w:val="001F6F91"/>
    <w:rsid w:val="001F7B02"/>
    <w:rsid w:val="001F7C2B"/>
    <w:rsid w:val="00202049"/>
    <w:rsid w:val="00202279"/>
    <w:rsid w:val="00202BE0"/>
    <w:rsid w:val="002044FD"/>
    <w:rsid w:val="002050D1"/>
    <w:rsid w:val="00205DF1"/>
    <w:rsid w:val="0021033F"/>
    <w:rsid w:val="0021177B"/>
    <w:rsid w:val="0021354A"/>
    <w:rsid w:val="00214221"/>
    <w:rsid w:val="00214363"/>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642"/>
    <w:rsid w:val="002276C3"/>
    <w:rsid w:val="00227E85"/>
    <w:rsid w:val="002302CD"/>
    <w:rsid w:val="002314A6"/>
    <w:rsid w:val="00233868"/>
    <w:rsid w:val="00233946"/>
    <w:rsid w:val="00233CA8"/>
    <w:rsid w:val="002354CF"/>
    <w:rsid w:val="002355E4"/>
    <w:rsid w:val="00235759"/>
    <w:rsid w:val="002358D4"/>
    <w:rsid w:val="0023789F"/>
    <w:rsid w:val="00237CB0"/>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4202"/>
    <w:rsid w:val="00254CD7"/>
    <w:rsid w:val="0025697E"/>
    <w:rsid w:val="00257528"/>
    <w:rsid w:val="002576FF"/>
    <w:rsid w:val="00257F7E"/>
    <w:rsid w:val="00261808"/>
    <w:rsid w:val="002624DF"/>
    <w:rsid w:val="00262587"/>
    <w:rsid w:val="002638DC"/>
    <w:rsid w:val="0026470F"/>
    <w:rsid w:val="00264DBB"/>
    <w:rsid w:val="00266890"/>
    <w:rsid w:val="00266901"/>
    <w:rsid w:val="00266A3A"/>
    <w:rsid w:val="00266A3B"/>
    <w:rsid w:val="002679C3"/>
    <w:rsid w:val="0027050B"/>
    <w:rsid w:val="002714B9"/>
    <w:rsid w:val="00271FF9"/>
    <w:rsid w:val="002738B0"/>
    <w:rsid w:val="002738CD"/>
    <w:rsid w:val="00273E52"/>
    <w:rsid w:val="00274128"/>
    <w:rsid w:val="002741E6"/>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E43"/>
    <w:rsid w:val="00287F14"/>
    <w:rsid w:val="002904E3"/>
    <w:rsid w:val="00290A8A"/>
    <w:rsid w:val="00290AEF"/>
    <w:rsid w:val="00290BE2"/>
    <w:rsid w:val="0029296E"/>
    <w:rsid w:val="00293E6E"/>
    <w:rsid w:val="00294508"/>
    <w:rsid w:val="002958FD"/>
    <w:rsid w:val="00295B0A"/>
    <w:rsid w:val="00296433"/>
    <w:rsid w:val="0029679D"/>
    <w:rsid w:val="00296E64"/>
    <w:rsid w:val="002A0337"/>
    <w:rsid w:val="002A0D1E"/>
    <w:rsid w:val="002A1E47"/>
    <w:rsid w:val="002A3A3D"/>
    <w:rsid w:val="002A43C6"/>
    <w:rsid w:val="002A4DC5"/>
    <w:rsid w:val="002A74C0"/>
    <w:rsid w:val="002A74D6"/>
    <w:rsid w:val="002B1F5C"/>
    <w:rsid w:val="002B3149"/>
    <w:rsid w:val="002B3B3B"/>
    <w:rsid w:val="002B4C6E"/>
    <w:rsid w:val="002B52C6"/>
    <w:rsid w:val="002B57DB"/>
    <w:rsid w:val="002B6BDA"/>
    <w:rsid w:val="002B71B0"/>
    <w:rsid w:val="002C0D28"/>
    <w:rsid w:val="002C1230"/>
    <w:rsid w:val="002C2EB5"/>
    <w:rsid w:val="002C46A5"/>
    <w:rsid w:val="002D1929"/>
    <w:rsid w:val="002D233C"/>
    <w:rsid w:val="002D2CFE"/>
    <w:rsid w:val="002D2EF7"/>
    <w:rsid w:val="002D488B"/>
    <w:rsid w:val="002D53AF"/>
    <w:rsid w:val="002D5B2B"/>
    <w:rsid w:val="002D6FEE"/>
    <w:rsid w:val="002D73F3"/>
    <w:rsid w:val="002E11B9"/>
    <w:rsid w:val="002E2CB4"/>
    <w:rsid w:val="002E315D"/>
    <w:rsid w:val="002E333E"/>
    <w:rsid w:val="002E5EC2"/>
    <w:rsid w:val="002E60AB"/>
    <w:rsid w:val="002F00C5"/>
    <w:rsid w:val="002F1058"/>
    <w:rsid w:val="002F28D8"/>
    <w:rsid w:val="002F47AD"/>
    <w:rsid w:val="002F4DDB"/>
    <w:rsid w:val="002F5790"/>
    <w:rsid w:val="002F6FEC"/>
    <w:rsid w:val="002F75DF"/>
    <w:rsid w:val="002F7A19"/>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39C"/>
    <w:rsid w:val="0032775A"/>
    <w:rsid w:val="0032783A"/>
    <w:rsid w:val="0033129D"/>
    <w:rsid w:val="003324E2"/>
    <w:rsid w:val="003341BA"/>
    <w:rsid w:val="0033527C"/>
    <w:rsid w:val="0033544D"/>
    <w:rsid w:val="00336575"/>
    <w:rsid w:val="00337211"/>
    <w:rsid w:val="00337623"/>
    <w:rsid w:val="003435BB"/>
    <w:rsid w:val="0034437D"/>
    <w:rsid w:val="0034495D"/>
    <w:rsid w:val="00345DEA"/>
    <w:rsid w:val="003476A1"/>
    <w:rsid w:val="003514CD"/>
    <w:rsid w:val="00353783"/>
    <w:rsid w:val="003539CB"/>
    <w:rsid w:val="00354C75"/>
    <w:rsid w:val="003552C8"/>
    <w:rsid w:val="00357E9F"/>
    <w:rsid w:val="00360211"/>
    <w:rsid w:val="0036119C"/>
    <w:rsid w:val="00361538"/>
    <w:rsid w:val="00361D72"/>
    <w:rsid w:val="003626DE"/>
    <w:rsid w:val="00362D53"/>
    <w:rsid w:val="00362DB7"/>
    <w:rsid w:val="00363312"/>
    <w:rsid w:val="003636D3"/>
    <w:rsid w:val="00363F8E"/>
    <w:rsid w:val="00364459"/>
    <w:rsid w:val="0036488A"/>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2C89"/>
    <w:rsid w:val="0038352B"/>
    <w:rsid w:val="0038584A"/>
    <w:rsid w:val="003877AE"/>
    <w:rsid w:val="00390D43"/>
    <w:rsid w:val="00391AA1"/>
    <w:rsid w:val="003925AB"/>
    <w:rsid w:val="00392B69"/>
    <w:rsid w:val="00392E06"/>
    <w:rsid w:val="00393923"/>
    <w:rsid w:val="00393B3B"/>
    <w:rsid w:val="0039435D"/>
    <w:rsid w:val="0039448A"/>
    <w:rsid w:val="003947B1"/>
    <w:rsid w:val="00394CB0"/>
    <w:rsid w:val="0039593B"/>
    <w:rsid w:val="00395E02"/>
    <w:rsid w:val="00396217"/>
    <w:rsid w:val="003A0334"/>
    <w:rsid w:val="003A048E"/>
    <w:rsid w:val="003A2D5B"/>
    <w:rsid w:val="003A4806"/>
    <w:rsid w:val="003A5945"/>
    <w:rsid w:val="003A69C3"/>
    <w:rsid w:val="003A730C"/>
    <w:rsid w:val="003B0AC6"/>
    <w:rsid w:val="003B33FB"/>
    <w:rsid w:val="003B6A0F"/>
    <w:rsid w:val="003B784F"/>
    <w:rsid w:val="003C0353"/>
    <w:rsid w:val="003C13C6"/>
    <w:rsid w:val="003C1DAE"/>
    <w:rsid w:val="003C1E94"/>
    <w:rsid w:val="003C2C5D"/>
    <w:rsid w:val="003C3206"/>
    <w:rsid w:val="003C32F0"/>
    <w:rsid w:val="003C53D6"/>
    <w:rsid w:val="003C5A7F"/>
    <w:rsid w:val="003C5BAF"/>
    <w:rsid w:val="003C5ED0"/>
    <w:rsid w:val="003C73BB"/>
    <w:rsid w:val="003C748B"/>
    <w:rsid w:val="003D0F6C"/>
    <w:rsid w:val="003D1649"/>
    <w:rsid w:val="003D3265"/>
    <w:rsid w:val="003D35F7"/>
    <w:rsid w:val="003D3E2E"/>
    <w:rsid w:val="003D44EF"/>
    <w:rsid w:val="003D6109"/>
    <w:rsid w:val="003D79CD"/>
    <w:rsid w:val="003E079D"/>
    <w:rsid w:val="003E0FEE"/>
    <w:rsid w:val="003E1753"/>
    <w:rsid w:val="003E2779"/>
    <w:rsid w:val="003E430F"/>
    <w:rsid w:val="003E633B"/>
    <w:rsid w:val="003F00C5"/>
    <w:rsid w:val="003F0727"/>
    <w:rsid w:val="003F0876"/>
    <w:rsid w:val="003F0A78"/>
    <w:rsid w:val="003F0D5B"/>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0818"/>
    <w:rsid w:val="00420019"/>
    <w:rsid w:val="00420853"/>
    <w:rsid w:val="00421E04"/>
    <w:rsid w:val="004239D8"/>
    <w:rsid w:val="004240D5"/>
    <w:rsid w:val="00424A72"/>
    <w:rsid w:val="00424D6E"/>
    <w:rsid w:val="00424DAF"/>
    <w:rsid w:val="004254DF"/>
    <w:rsid w:val="00427087"/>
    <w:rsid w:val="00427387"/>
    <w:rsid w:val="004300DC"/>
    <w:rsid w:val="00430452"/>
    <w:rsid w:val="00431EEA"/>
    <w:rsid w:val="00432D00"/>
    <w:rsid w:val="00433448"/>
    <w:rsid w:val="00433489"/>
    <w:rsid w:val="00433F23"/>
    <w:rsid w:val="004351C1"/>
    <w:rsid w:val="00436AEE"/>
    <w:rsid w:val="00437386"/>
    <w:rsid w:val="00440E60"/>
    <w:rsid w:val="00441151"/>
    <w:rsid w:val="004422BA"/>
    <w:rsid w:val="00442C0D"/>
    <w:rsid w:val="004430A5"/>
    <w:rsid w:val="00443538"/>
    <w:rsid w:val="004468DB"/>
    <w:rsid w:val="004471CE"/>
    <w:rsid w:val="004473B8"/>
    <w:rsid w:val="00450C48"/>
    <w:rsid w:val="00452E54"/>
    <w:rsid w:val="004530DE"/>
    <w:rsid w:val="0045322C"/>
    <w:rsid w:val="00454D22"/>
    <w:rsid w:val="00455E7A"/>
    <w:rsid w:val="0045694D"/>
    <w:rsid w:val="00461C28"/>
    <w:rsid w:val="004624A3"/>
    <w:rsid w:val="00463A58"/>
    <w:rsid w:val="0046666D"/>
    <w:rsid w:val="00467A29"/>
    <w:rsid w:val="00470D36"/>
    <w:rsid w:val="0047128F"/>
    <w:rsid w:val="00473944"/>
    <w:rsid w:val="00474060"/>
    <w:rsid w:val="00474BDC"/>
    <w:rsid w:val="00474D44"/>
    <w:rsid w:val="00474F44"/>
    <w:rsid w:val="0047692C"/>
    <w:rsid w:val="00477399"/>
    <w:rsid w:val="00477672"/>
    <w:rsid w:val="004800A8"/>
    <w:rsid w:val="0048015F"/>
    <w:rsid w:val="00480AAE"/>
    <w:rsid w:val="00481D44"/>
    <w:rsid w:val="00481F84"/>
    <w:rsid w:val="00484F59"/>
    <w:rsid w:val="00485376"/>
    <w:rsid w:val="0048570F"/>
    <w:rsid w:val="00485F12"/>
    <w:rsid w:val="00485FF9"/>
    <w:rsid w:val="00486540"/>
    <w:rsid w:val="00486CB1"/>
    <w:rsid w:val="00487090"/>
    <w:rsid w:val="004923DF"/>
    <w:rsid w:val="00492928"/>
    <w:rsid w:val="0049325B"/>
    <w:rsid w:val="00493A37"/>
    <w:rsid w:val="00494DD6"/>
    <w:rsid w:val="00496446"/>
    <w:rsid w:val="004965F3"/>
    <w:rsid w:val="00497500"/>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351A"/>
    <w:rsid w:val="004D4638"/>
    <w:rsid w:val="004D48EB"/>
    <w:rsid w:val="004D54C6"/>
    <w:rsid w:val="004D5B92"/>
    <w:rsid w:val="004D6791"/>
    <w:rsid w:val="004D67FB"/>
    <w:rsid w:val="004D7291"/>
    <w:rsid w:val="004D7CAE"/>
    <w:rsid w:val="004D7CE2"/>
    <w:rsid w:val="004E03B4"/>
    <w:rsid w:val="004E5728"/>
    <w:rsid w:val="004E577A"/>
    <w:rsid w:val="004E6011"/>
    <w:rsid w:val="004E76F2"/>
    <w:rsid w:val="004F040F"/>
    <w:rsid w:val="004F04D1"/>
    <w:rsid w:val="004F120F"/>
    <w:rsid w:val="004F17BB"/>
    <w:rsid w:val="004F197E"/>
    <w:rsid w:val="004F4A81"/>
    <w:rsid w:val="00501E42"/>
    <w:rsid w:val="00503979"/>
    <w:rsid w:val="00503993"/>
    <w:rsid w:val="00503F9D"/>
    <w:rsid w:val="005059FE"/>
    <w:rsid w:val="00507091"/>
    <w:rsid w:val="005074C4"/>
    <w:rsid w:val="005079CC"/>
    <w:rsid w:val="005109A0"/>
    <w:rsid w:val="005112ED"/>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211B"/>
    <w:rsid w:val="00533D37"/>
    <w:rsid w:val="00533FE3"/>
    <w:rsid w:val="00534DF6"/>
    <w:rsid w:val="00535E8C"/>
    <w:rsid w:val="00535EE7"/>
    <w:rsid w:val="00537F42"/>
    <w:rsid w:val="00540BAC"/>
    <w:rsid w:val="00541207"/>
    <w:rsid w:val="005434F9"/>
    <w:rsid w:val="0054367D"/>
    <w:rsid w:val="00543CE5"/>
    <w:rsid w:val="00544D62"/>
    <w:rsid w:val="00546996"/>
    <w:rsid w:val="0055167A"/>
    <w:rsid w:val="00553AF5"/>
    <w:rsid w:val="00555F2F"/>
    <w:rsid w:val="005600B9"/>
    <w:rsid w:val="00566379"/>
    <w:rsid w:val="00567B39"/>
    <w:rsid w:val="00571AB9"/>
    <w:rsid w:val="005742D7"/>
    <w:rsid w:val="005744E6"/>
    <w:rsid w:val="00574BBA"/>
    <w:rsid w:val="00574D57"/>
    <w:rsid w:val="00574E7C"/>
    <w:rsid w:val="005750FD"/>
    <w:rsid w:val="00575276"/>
    <w:rsid w:val="00576688"/>
    <w:rsid w:val="00576ADB"/>
    <w:rsid w:val="00576F91"/>
    <w:rsid w:val="005808CD"/>
    <w:rsid w:val="00580996"/>
    <w:rsid w:val="00581882"/>
    <w:rsid w:val="00581B33"/>
    <w:rsid w:val="00581EBB"/>
    <w:rsid w:val="00581F09"/>
    <w:rsid w:val="00582473"/>
    <w:rsid w:val="00582EB2"/>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602D"/>
    <w:rsid w:val="005C0679"/>
    <w:rsid w:val="005C105E"/>
    <w:rsid w:val="005C1174"/>
    <w:rsid w:val="005C1FE0"/>
    <w:rsid w:val="005C3014"/>
    <w:rsid w:val="005C38FB"/>
    <w:rsid w:val="005C4B14"/>
    <w:rsid w:val="005C70AD"/>
    <w:rsid w:val="005C7D83"/>
    <w:rsid w:val="005C7DF5"/>
    <w:rsid w:val="005D0C6E"/>
    <w:rsid w:val="005D0D03"/>
    <w:rsid w:val="005D0EB6"/>
    <w:rsid w:val="005D1475"/>
    <w:rsid w:val="005D1F5F"/>
    <w:rsid w:val="005D2F66"/>
    <w:rsid w:val="005D3C4F"/>
    <w:rsid w:val="005D46FD"/>
    <w:rsid w:val="005D50E4"/>
    <w:rsid w:val="005D545E"/>
    <w:rsid w:val="005D547F"/>
    <w:rsid w:val="005D7473"/>
    <w:rsid w:val="005D767C"/>
    <w:rsid w:val="005D7BC7"/>
    <w:rsid w:val="005E2034"/>
    <w:rsid w:val="005E52D7"/>
    <w:rsid w:val="005E58B6"/>
    <w:rsid w:val="005F0F97"/>
    <w:rsid w:val="005F1FBE"/>
    <w:rsid w:val="005F39AE"/>
    <w:rsid w:val="005F4C4C"/>
    <w:rsid w:val="005F4E6B"/>
    <w:rsid w:val="005F514C"/>
    <w:rsid w:val="005F5BAD"/>
    <w:rsid w:val="005F6690"/>
    <w:rsid w:val="005F7EE3"/>
    <w:rsid w:val="00600C24"/>
    <w:rsid w:val="00600CDE"/>
    <w:rsid w:val="0060297E"/>
    <w:rsid w:val="00603253"/>
    <w:rsid w:val="00603BA8"/>
    <w:rsid w:val="00604234"/>
    <w:rsid w:val="00605580"/>
    <w:rsid w:val="00605798"/>
    <w:rsid w:val="00607327"/>
    <w:rsid w:val="006078B5"/>
    <w:rsid w:val="00611482"/>
    <w:rsid w:val="0061155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00D"/>
    <w:rsid w:val="00631C9C"/>
    <w:rsid w:val="0063477E"/>
    <w:rsid w:val="00634AFF"/>
    <w:rsid w:val="00640F56"/>
    <w:rsid w:val="00642A6F"/>
    <w:rsid w:val="00642A83"/>
    <w:rsid w:val="00643083"/>
    <w:rsid w:val="006458B7"/>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D6"/>
    <w:rsid w:val="006676C8"/>
    <w:rsid w:val="006678AE"/>
    <w:rsid w:val="00670192"/>
    <w:rsid w:val="00670F1B"/>
    <w:rsid w:val="006710BE"/>
    <w:rsid w:val="00675513"/>
    <w:rsid w:val="0067759C"/>
    <w:rsid w:val="00680617"/>
    <w:rsid w:val="00680B64"/>
    <w:rsid w:val="00680FE3"/>
    <w:rsid w:val="006811C4"/>
    <w:rsid w:val="0068173F"/>
    <w:rsid w:val="006826A1"/>
    <w:rsid w:val="006826B6"/>
    <w:rsid w:val="00683595"/>
    <w:rsid w:val="00684771"/>
    <w:rsid w:val="00684B10"/>
    <w:rsid w:val="006874B0"/>
    <w:rsid w:val="00690293"/>
    <w:rsid w:val="00690437"/>
    <w:rsid w:val="006918CE"/>
    <w:rsid w:val="00691E94"/>
    <w:rsid w:val="0069233F"/>
    <w:rsid w:val="00692F63"/>
    <w:rsid w:val="006947C5"/>
    <w:rsid w:val="00694BC6"/>
    <w:rsid w:val="00696206"/>
    <w:rsid w:val="00696E55"/>
    <w:rsid w:val="00697A04"/>
    <w:rsid w:val="006A0925"/>
    <w:rsid w:val="006A25EB"/>
    <w:rsid w:val="006A26E7"/>
    <w:rsid w:val="006A2D38"/>
    <w:rsid w:val="006A6FAD"/>
    <w:rsid w:val="006A7C53"/>
    <w:rsid w:val="006B1826"/>
    <w:rsid w:val="006B347E"/>
    <w:rsid w:val="006B4275"/>
    <w:rsid w:val="006B43E1"/>
    <w:rsid w:val="006B51BB"/>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473"/>
    <w:rsid w:val="006E6697"/>
    <w:rsid w:val="006E6A76"/>
    <w:rsid w:val="006F199F"/>
    <w:rsid w:val="006F204A"/>
    <w:rsid w:val="006F4BD2"/>
    <w:rsid w:val="006F4D44"/>
    <w:rsid w:val="006F4D8E"/>
    <w:rsid w:val="006F6EF9"/>
    <w:rsid w:val="006F79E1"/>
    <w:rsid w:val="006F7BCF"/>
    <w:rsid w:val="0070274F"/>
    <w:rsid w:val="00705B9C"/>
    <w:rsid w:val="00705DB6"/>
    <w:rsid w:val="00706011"/>
    <w:rsid w:val="00706610"/>
    <w:rsid w:val="00707D33"/>
    <w:rsid w:val="0071081E"/>
    <w:rsid w:val="007110E6"/>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E25"/>
    <w:rsid w:val="00732EEB"/>
    <w:rsid w:val="00735463"/>
    <w:rsid w:val="00735B36"/>
    <w:rsid w:val="00737F4D"/>
    <w:rsid w:val="00741392"/>
    <w:rsid w:val="00741B82"/>
    <w:rsid w:val="00746D48"/>
    <w:rsid w:val="00750E72"/>
    <w:rsid w:val="00753A41"/>
    <w:rsid w:val="00755AD7"/>
    <w:rsid w:val="00756864"/>
    <w:rsid w:val="00760CE8"/>
    <w:rsid w:val="007610A6"/>
    <w:rsid w:val="00761697"/>
    <w:rsid w:val="007625EC"/>
    <w:rsid w:val="0076432D"/>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0CA"/>
    <w:rsid w:val="0078358F"/>
    <w:rsid w:val="007843C4"/>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DB5"/>
    <w:rsid w:val="007B299C"/>
    <w:rsid w:val="007B2A97"/>
    <w:rsid w:val="007B39B9"/>
    <w:rsid w:val="007B3ED7"/>
    <w:rsid w:val="007B49B4"/>
    <w:rsid w:val="007B6146"/>
    <w:rsid w:val="007B7B5D"/>
    <w:rsid w:val="007C1FEB"/>
    <w:rsid w:val="007C25EB"/>
    <w:rsid w:val="007C5842"/>
    <w:rsid w:val="007C6231"/>
    <w:rsid w:val="007C7CD0"/>
    <w:rsid w:val="007D07DE"/>
    <w:rsid w:val="007D17BD"/>
    <w:rsid w:val="007D3572"/>
    <w:rsid w:val="007D3B92"/>
    <w:rsid w:val="007D7A62"/>
    <w:rsid w:val="007E151A"/>
    <w:rsid w:val="007E1D9C"/>
    <w:rsid w:val="007E42C7"/>
    <w:rsid w:val="007E57D0"/>
    <w:rsid w:val="007E63F4"/>
    <w:rsid w:val="007E7FB0"/>
    <w:rsid w:val="007F400E"/>
    <w:rsid w:val="007F75CB"/>
    <w:rsid w:val="007F76E5"/>
    <w:rsid w:val="008028F2"/>
    <w:rsid w:val="00802A3E"/>
    <w:rsid w:val="00802B57"/>
    <w:rsid w:val="00802E24"/>
    <w:rsid w:val="0080308A"/>
    <w:rsid w:val="00804239"/>
    <w:rsid w:val="0080482F"/>
    <w:rsid w:val="0080578A"/>
    <w:rsid w:val="00806712"/>
    <w:rsid w:val="00806F56"/>
    <w:rsid w:val="00807446"/>
    <w:rsid w:val="00807B70"/>
    <w:rsid w:val="0081007A"/>
    <w:rsid w:val="00810FF3"/>
    <w:rsid w:val="00812A05"/>
    <w:rsid w:val="00812B7C"/>
    <w:rsid w:val="0081357E"/>
    <w:rsid w:val="00814AD0"/>
    <w:rsid w:val="00814EE4"/>
    <w:rsid w:val="00815694"/>
    <w:rsid w:val="008161D6"/>
    <w:rsid w:val="008166DC"/>
    <w:rsid w:val="00817658"/>
    <w:rsid w:val="00822535"/>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B30"/>
    <w:rsid w:val="00835CD4"/>
    <w:rsid w:val="0083669C"/>
    <w:rsid w:val="0083679F"/>
    <w:rsid w:val="008371F9"/>
    <w:rsid w:val="00837D0F"/>
    <w:rsid w:val="00837E33"/>
    <w:rsid w:val="00840022"/>
    <w:rsid w:val="00842316"/>
    <w:rsid w:val="0084354B"/>
    <w:rsid w:val="00843705"/>
    <w:rsid w:val="008446DE"/>
    <w:rsid w:val="00845257"/>
    <w:rsid w:val="00846C7F"/>
    <w:rsid w:val="0085153B"/>
    <w:rsid w:val="00852FCA"/>
    <w:rsid w:val="008550B6"/>
    <w:rsid w:val="0085644F"/>
    <w:rsid w:val="00860184"/>
    <w:rsid w:val="00860AD6"/>
    <w:rsid w:val="00860ECC"/>
    <w:rsid w:val="00861ED9"/>
    <w:rsid w:val="008637AE"/>
    <w:rsid w:val="0086401C"/>
    <w:rsid w:val="008640F9"/>
    <w:rsid w:val="00864E80"/>
    <w:rsid w:val="00866E62"/>
    <w:rsid w:val="008677FE"/>
    <w:rsid w:val="00867888"/>
    <w:rsid w:val="00867A51"/>
    <w:rsid w:val="00870CAB"/>
    <w:rsid w:val="00872047"/>
    <w:rsid w:val="008720D4"/>
    <w:rsid w:val="0087249F"/>
    <w:rsid w:val="00873BC4"/>
    <w:rsid w:val="00873D93"/>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185F"/>
    <w:rsid w:val="008A3312"/>
    <w:rsid w:val="008A4260"/>
    <w:rsid w:val="008A4B3A"/>
    <w:rsid w:val="008A4D2F"/>
    <w:rsid w:val="008A4E83"/>
    <w:rsid w:val="008A60FF"/>
    <w:rsid w:val="008A6641"/>
    <w:rsid w:val="008A7664"/>
    <w:rsid w:val="008A7736"/>
    <w:rsid w:val="008B28C5"/>
    <w:rsid w:val="008B2920"/>
    <w:rsid w:val="008B494B"/>
    <w:rsid w:val="008B6030"/>
    <w:rsid w:val="008C0C73"/>
    <w:rsid w:val="008C3FDD"/>
    <w:rsid w:val="008C5D63"/>
    <w:rsid w:val="008C7A40"/>
    <w:rsid w:val="008D324A"/>
    <w:rsid w:val="008D5A50"/>
    <w:rsid w:val="008D5BAB"/>
    <w:rsid w:val="008D76CC"/>
    <w:rsid w:val="008E0543"/>
    <w:rsid w:val="008E1091"/>
    <w:rsid w:val="008E158C"/>
    <w:rsid w:val="008E1CBB"/>
    <w:rsid w:val="008E1EB9"/>
    <w:rsid w:val="008E2BF0"/>
    <w:rsid w:val="008E5C63"/>
    <w:rsid w:val="008E686B"/>
    <w:rsid w:val="008F2B67"/>
    <w:rsid w:val="008F301F"/>
    <w:rsid w:val="008F3F16"/>
    <w:rsid w:val="008F55A4"/>
    <w:rsid w:val="008F6B64"/>
    <w:rsid w:val="0090039D"/>
    <w:rsid w:val="00900885"/>
    <w:rsid w:val="00901A1C"/>
    <w:rsid w:val="00902F8A"/>
    <w:rsid w:val="009038A9"/>
    <w:rsid w:val="00904908"/>
    <w:rsid w:val="0090586C"/>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4051"/>
    <w:rsid w:val="009446EA"/>
    <w:rsid w:val="0094555B"/>
    <w:rsid w:val="00945740"/>
    <w:rsid w:val="00947445"/>
    <w:rsid w:val="009502CE"/>
    <w:rsid w:val="009518CF"/>
    <w:rsid w:val="0095220B"/>
    <w:rsid w:val="00952316"/>
    <w:rsid w:val="00952B7C"/>
    <w:rsid w:val="00953B95"/>
    <w:rsid w:val="00954215"/>
    <w:rsid w:val="00954A84"/>
    <w:rsid w:val="009564A8"/>
    <w:rsid w:val="0096225A"/>
    <w:rsid w:val="00967D6D"/>
    <w:rsid w:val="00972D70"/>
    <w:rsid w:val="00975CC7"/>
    <w:rsid w:val="00976F41"/>
    <w:rsid w:val="00977E64"/>
    <w:rsid w:val="00980278"/>
    <w:rsid w:val="00980425"/>
    <w:rsid w:val="0098068D"/>
    <w:rsid w:val="0098236C"/>
    <w:rsid w:val="009824CA"/>
    <w:rsid w:val="009836D0"/>
    <w:rsid w:val="00983E39"/>
    <w:rsid w:val="0098598C"/>
    <w:rsid w:val="00985B18"/>
    <w:rsid w:val="00986810"/>
    <w:rsid w:val="00986FF8"/>
    <w:rsid w:val="00987209"/>
    <w:rsid w:val="00990DD9"/>
    <w:rsid w:val="0099106A"/>
    <w:rsid w:val="00991371"/>
    <w:rsid w:val="00992D1F"/>
    <w:rsid w:val="00993AA0"/>
    <w:rsid w:val="00993C07"/>
    <w:rsid w:val="00995128"/>
    <w:rsid w:val="0099527E"/>
    <w:rsid w:val="00996D1C"/>
    <w:rsid w:val="009A067C"/>
    <w:rsid w:val="009A20C6"/>
    <w:rsid w:val="009A2B5A"/>
    <w:rsid w:val="009A4121"/>
    <w:rsid w:val="009A546A"/>
    <w:rsid w:val="009B245D"/>
    <w:rsid w:val="009B40B4"/>
    <w:rsid w:val="009B4837"/>
    <w:rsid w:val="009B78C4"/>
    <w:rsid w:val="009B7DF9"/>
    <w:rsid w:val="009B7F8D"/>
    <w:rsid w:val="009C09A4"/>
    <w:rsid w:val="009C1A4F"/>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5273"/>
    <w:rsid w:val="009F0D5B"/>
    <w:rsid w:val="009F1A2B"/>
    <w:rsid w:val="009F307D"/>
    <w:rsid w:val="009F34AE"/>
    <w:rsid w:val="009F451D"/>
    <w:rsid w:val="009F5B4F"/>
    <w:rsid w:val="009F5B5B"/>
    <w:rsid w:val="009F604F"/>
    <w:rsid w:val="009F6B5B"/>
    <w:rsid w:val="00A02D0F"/>
    <w:rsid w:val="00A04A6D"/>
    <w:rsid w:val="00A069EE"/>
    <w:rsid w:val="00A0774C"/>
    <w:rsid w:val="00A109F3"/>
    <w:rsid w:val="00A11BF8"/>
    <w:rsid w:val="00A12A90"/>
    <w:rsid w:val="00A16523"/>
    <w:rsid w:val="00A17773"/>
    <w:rsid w:val="00A17895"/>
    <w:rsid w:val="00A207CA"/>
    <w:rsid w:val="00A210D4"/>
    <w:rsid w:val="00A21216"/>
    <w:rsid w:val="00A21BCD"/>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AD6"/>
    <w:rsid w:val="00A41899"/>
    <w:rsid w:val="00A4626E"/>
    <w:rsid w:val="00A4697B"/>
    <w:rsid w:val="00A471C4"/>
    <w:rsid w:val="00A47A1D"/>
    <w:rsid w:val="00A47A54"/>
    <w:rsid w:val="00A51FC5"/>
    <w:rsid w:val="00A52DD4"/>
    <w:rsid w:val="00A54A83"/>
    <w:rsid w:val="00A5505A"/>
    <w:rsid w:val="00A568D4"/>
    <w:rsid w:val="00A5697C"/>
    <w:rsid w:val="00A60EBA"/>
    <w:rsid w:val="00A61895"/>
    <w:rsid w:val="00A61A43"/>
    <w:rsid w:val="00A6241F"/>
    <w:rsid w:val="00A62ADF"/>
    <w:rsid w:val="00A63D53"/>
    <w:rsid w:val="00A64449"/>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812D4"/>
    <w:rsid w:val="00A81B80"/>
    <w:rsid w:val="00A81B88"/>
    <w:rsid w:val="00A83127"/>
    <w:rsid w:val="00A83A01"/>
    <w:rsid w:val="00A846F3"/>
    <w:rsid w:val="00A84D92"/>
    <w:rsid w:val="00A84E99"/>
    <w:rsid w:val="00A86177"/>
    <w:rsid w:val="00A91995"/>
    <w:rsid w:val="00A930E9"/>
    <w:rsid w:val="00A9571F"/>
    <w:rsid w:val="00A96360"/>
    <w:rsid w:val="00A96F55"/>
    <w:rsid w:val="00A9778A"/>
    <w:rsid w:val="00A97967"/>
    <w:rsid w:val="00AA10C3"/>
    <w:rsid w:val="00AA26F6"/>
    <w:rsid w:val="00AA3BF5"/>
    <w:rsid w:val="00AA431D"/>
    <w:rsid w:val="00AA5935"/>
    <w:rsid w:val="00AA66FE"/>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9B5"/>
    <w:rsid w:val="00AC2ABA"/>
    <w:rsid w:val="00AC3BC2"/>
    <w:rsid w:val="00AC4104"/>
    <w:rsid w:val="00AC414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D7F61"/>
    <w:rsid w:val="00AE0192"/>
    <w:rsid w:val="00AE18B3"/>
    <w:rsid w:val="00AE2D81"/>
    <w:rsid w:val="00AE37BC"/>
    <w:rsid w:val="00AE4511"/>
    <w:rsid w:val="00AE5FB0"/>
    <w:rsid w:val="00AE619F"/>
    <w:rsid w:val="00AE64B0"/>
    <w:rsid w:val="00AE6811"/>
    <w:rsid w:val="00AE7D0F"/>
    <w:rsid w:val="00AF00E5"/>
    <w:rsid w:val="00AF05EB"/>
    <w:rsid w:val="00AF09B4"/>
    <w:rsid w:val="00AF0E2B"/>
    <w:rsid w:val="00AF1310"/>
    <w:rsid w:val="00AF1F04"/>
    <w:rsid w:val="00AF337A"/>
    <w:rsid w:val="00AF3E30"/>
    <w:rsid w:val="00AF5631"/>
    <w:rsid w:val="00AF744F"/>
    <w:rsid w:val="00AF75BE"/>
    <w:rsid w:val="00AF78AE"/>
    <w:rsid w:val="00B009C4"/>
    <w:rsid w:val="00B00C96"/>
    <w:rsid w:val="00B01DB5"/>
    <w:rsid w:val="00B04650"/>
    <w:rsid w:val="00B058D3"/>
    <w:rsid w:val="00B065AF"/>
    <w:rsid w:val="00B06862"/>
    <w:rsid w:val="00B10EBC"/>
    <w:rsid w:val="00B12C3B"/>
    <w:rsid w:val="00B12CB3"/>
    <w:rsid w:val="00B12EF7"/>
    <w:rsid w:val="00B14D91"/>
    <w:rsid w:val="00B15F09"/>
    <w:rsid w:val="00B17653"/>
    <w:rsid w:val="00B202C2"/>
    <w:rsid w:val="00B202F1"/>
    <w:rsid w:val="00B205A5"/>
    <w:rsid w:val="00B2075D"/>
    <w:rsid w:val="00B20A18"/>
    <w:rsid w:val="00B213E4"/>
    <w:rsid w:val="00B2265E"/>
    <w:rsid w:val="00B23389"/>
    <w:rsid w:val="00B26342"/>
    <w:rsid w:val="00B2681C"/>
    <w:rsid w:val="00B325F5"/>
    <w:rsid w:val="00B32D75"/>
    <w:rsid w:val="00B3361F"/>
    <w:rsid w:val="00B339CD"/>
    <w:rsid w:val="00B342AC"/>
    <w:rsid w:val="00B410F3"/>
    <w:rsid w:val="00B42710"/>
    <w:rsid w:val="00B435E0"/>
    <w:rsid w:val="00B4397A"/>
    <w:rsid w:val="00B51895"/>
    <w:rsid w:val="00B52B53"/>
    <w:rsid w:val="00B53576"/>
    <w:rsid w:val="00B53B8E"/>
    <w:rsid w:val="00B53CBE"/>
    <w:rsid w:val="00B559A3"/>
    <w:rsid w:val="00B57BB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D36"/>
    <w:rsid w:val="00B87A23"/>
    <w:rsid w:val="00B90271"/>
    <w:rsid w:val="00B9110F"/>
    <w:rsid w:val="00B93E09"/>
    <w:rsid w:val="00B93EE0"/>
    <w:rsid w:val="00B941A3"/>
    <w:rsid w:val="00B94682"/>
    <w:rsid w:val="00B96BFE"/>
    <w:rsid w:val="00BA044F"/>
    <w:rsid w:val="00BA0940"/>
    <w:rsid w:val="00BA267A"/>
    <w:rsid w:val="00BA3A0E"/>
    <w:rsid w:val="00BA3D0B"/>
    <w:rsid w:val="00BA5A0C"/>
    <w:rsid w:val="00BA705C"/>
    <w:rsid w:val="00BB0244"/>
    <w:rsid w:val="00BB2BB0"/>
    <w:rsid w:val="00BB308A"/>
    <w:rsid w:val="00BB3744"/>
    <w:rsid w:val="00BB396E"/>
    <w:rsid w:val="00BB3C1A"/>
    <w:rsid w:val="00BB4764"/>
    <w:rsid w:val="00BB53C4"/>
    <w:rsid w:val="00BB6963"/>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BEC"/>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0EFB"/>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575E"/>
    <w:rsid w:val="00C359D2"/>
    <w:rsid w:val="00C423B1"/>
    <w:rsid w:val="00C42ED0"/>
    <w:rsid w:val="00C43A17"/>
    <w:rsid w:val="00C43D0A"/>
    <w:rsid w:val="00C44786"/>
    <w:rsid w:val="00C44D97"/>
    <w:rsid w:val="00C44FE3"/>
    <w:rsid w:val="00C50936"/>
    <w:rsid w:val="00C511E0"/>
    <w:rsid w:val="00C516E6"/>
    <w:rsid w:val="00C52045"/>
    <w:rsid w:val="00C53A87"/>
    <w:rsid w:val="00C543CC"/>
    <w:rsid w:val="00C54940"/>
    <w:rsid w:val="00C54D38"/>
    <w:rsid w:val="00C551A9"/>
    <w:rsid w:val="00C56034"/>
    <w:rsid w:val="00C57126"/>
    <w:rsid w:val="00C57D8A"/>
    <w:rsid w:val="00C60A25"/>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F99"/>
    <w:rsid w:val="00C71F57"/>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A0873"/>
    <w:rsid w:val="00CA0BB9"/>
    <w:rsid w:val="00CA18DB"/>
    <w:rsid w:val="00CA220D"/>
    <w:rsid w:val="00CA22E2"/>
    <w:rsid w:val="00CA37ED"/>
    <w:rsid w:val="00CA51F4"/>
    <w:rsid w:val="00CA56C6"/>
    <w:rsid w:val="00CA5B23"/>
    <w:rsid w:val="00CA6DC4"/>
    <w:rsid w:val="00CB0153"/>
    <w:rsid w:val="00CB0560"/>
    <w:rsid w:val="00CB1F70"/>
    <w:rsid w:val="00CB25C5"/>
    <w:rsid w:val="00CB2C08"/>
    <w:rsid w:val="00CB38DB"/>
    <w:rsid w:val="00CB3FA8"/>
    <w:rsid w:val="00CB414B"/>
    <w:rsid w:val="00CB7374"/>
    <w:rsid w:val="00CB79AA"/>
    <w:rsid w:val="00CB7DB8"/>
    <w:rsid w:val="00CC109A"/>
    <w:rsid w:val="00CC27A1"/>
    <w:rsid w:val="00CC29CE"/>
    <w:rsid w:val="00CC2EC6"/>
    <w:rsid w:val="00CC423C"/>
    <w:rsid w:val="00CC4D1A"/>
    <w:rsid w:val="00CC5DFD"/>
    <w:rsid w:val="00CC6844"/>
    <w:rsid w:val="00CC7477"/>
    <w:rsid w:val="00CC7C8D"/>
    <w:rsid w:val="00CC7E95"/>
    <w:rsid w:val="00CD13E5"/>
    <w:rsid w:val="00CD1BD3"/>
    <w:rsid w:val="00CD3320"/>
    <w:rsid w:val="00CD66F3"/>
    <w:rsid w:val="00CD6D6B"/>
    <w:rsid w:val="00CE1480"/>
    <w:rsid w:val="00CE1D79"/>
    <w:rsid w:val="00CE29FE"/>
    <w:rsid w:val="00CE2CE3"/>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326"/>
    <w:rsid w:val="00CF7537"/>
    <w:rsid w:val="00CF7C58"/>
    <w:rsid w:val="00D043BC"/>
    <w:rsid w:val="00D05563"/>
    <w:rsid w:val="00D07B94"/>
    <w:rsid w:val="00D07EC2"/>
    <w:rsid w:val="00D10778"/>
    <w:rsid w:val="00D10FA1"/>
    <w:rsid w:val="00D11A6D"/>
    <w:rsid w:val="00D1427F"/>
    <w:rsid w:val="00D147F5"/>
    <w:rsid w:val="00D14C5D"/>
    <w:rsid w:val="00D154BD"/>
    <w:rsid w:val="00D15929"/>
    <w:rsid w:val="00D15A2A"/>
    <w:rsid w:val="00D16868"/>
    <w:rsid w:val="00D1686D"/>
    <w:rsid w:val="00D2026E"/>
    <w:rsid w:val="00D21563"/>
    <w:rsid w:val="00D21AB3"/>
    <w:rsid w:val="00D21C7B"/>
    <w:rsid w:val="00D25A5F"/>
    <w:rsid w:val="00D25E3E"/>
    <w:rsid w:val="00D2719E"/>
    <w:rsid w:val="00D27B3D"/>
    <w:rsid w:val="00D3051E"/>
    <w:rsid w:val="00D32097"/>
    <w:rsid w:val="00D33009"/>
    <w:rsid w:val="00D33ACD"/>
    <w:rsid w:val="00D348E4"/>
    <w:rsid w:val="00D40782"/>
    <w:rsid w:val="00D40DAB"/>
    <w:rsid w:val="00D4171F"/>
    <w:rsid w:val="00D419EF"/>
    <w:rsid w:val="00D433D3"/>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897"/>
    <w:rsid w:val="00D63046"/>
    <w:rsid w:val="00D6414A"/>
    <w:rsid w:val="00D65BEE"/>
    <w:rsid w:val="00D66AA4"/>
    <w:rsid w:val="00D675D0"/>
    <w:rsid w:val="00D701A1"/>
    <w:rsid w:val="00D71842"/>
    <w:rsid w:val="00D72E1A"/>
    <w:rsid w:val="00D731FC"/>
    <w:rsid w:val="00D74EF6"/>
    <w:rsid w:val="00D8023F"/>
    <w:rsid w:val="00D84E2B"/>
    <w:rsid w:val="00D87747"/>
    <w:rsid w:val="00D87CA4"/>
    <w:rsid w:val="00D90384"/>
    <w:rsid w:val="00D90C34"/>
    <w:rsid w:val="00D93BE3"/>
    <w:rsid w:val="00D94390"/>
    <w:rsid w:val="00D9542E"/>
    <w:rsid w:val="00D957EA"/>
    <w:rsid w:val="00D958E3"/>
    <w:rsid w:val="00DA0FC7"/>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58E"/>
    <w:rsid w:val="00DD29FC"/>
    <w:rsid w:val="00DD2ED7"/>
    <w:rsid w:val="00DD356D"/>
    <w:rsid w:val="00DD40E2"/>
    <w:rsid w:val="00DD40F1"/>
    <w:rsid w:val="00DD41C8"/>
    <w:rsid w:val="00DD6237"/>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19EB"/>
    <w:rsid w:val="00E3384C"/>
    <w:rsid w:val="00E34E86"/>
    <w:rsid w:val="00E35478"/>
    <w:rsid w:val="00E359CA"/>
    <w:rsid w:val="00E3673D"/>
    <w:rsid w:val="00E41303"/>
    <w:rsid w:val="00E41835"/>
    <w:rsid w:val="00E421C4"/>
    <w:rsid w:val="00E42776"/>
    <w:rsid w:val="00E4454D"/>
    <w:rsid w:val="00E446D9"/>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5F0E"/>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80E91"/>
    <w:rsid w:val="00E84296"/>
    <w:rsid w:val="00E84420"/>
    <w:rsid w:val="00E84B03"/>
    <w:rsid w:val="00E87A93"/>
    <w:rsid w:val="00E87B10"/>
    <w:rsid w:val="00E902AB"/>
    <w:rsid w:val="00E90C53"/>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9E8"/>
    <w:rsid w:val="00EA46D7"/>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35B"/>
    <w:rsid w:val="00EC2EDE"/>
    <w:rsid w:val="00EC4AF7"/>
    <w:rsid w:val="00EC6783"/>
    <w:rsid w:val="00EC7B9B"/>
    <w:rsid w:val="00ED00DE"/>
    <w:rsid w:val="00ED048F"/>
    <w:rsid w:val="00ED0A8D"/>
    <w:rsid w:val="00ED2D5A"/>
    <w:rsid w:val="00ED6491"/>
    <w:rsid w:val="00ED66F9"/>
    <w:rsid w:val="00EE082D"/>
    <w:rsid w:val="00EE08C5"/>
    <w:rsid w:val="00EE2627"/>
    <w:rsid w:val="00EE442B"/>
    <w:rsid w:val="00EE4827"/>
    <w:rsid w:val="00EE76E2"/>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C94"/>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EA8"/>
    <w:rsid w:val="00F6319C"/>
    <w:rsid w:val="00F632FA"/>
    <w:rsid w:val="00F63B0A"/>
    <w:rsid w:val="00F63DC4"/>
    <w:rsid w:val="00F63E12"/>
    <w:rsid w:val="00F6537B"/>
    <w:rsid w:val="00F66D2F"/>
    <w:rsid w:val="00F700D8"/>
    <w:rsid w:val="00F70310"/>
    <w:rsid w:val="00F71912"/>
    <w:rsid w:val="00F735BB"/>
    <w:rsid w:val="00F74937"/>
    <w:rsid w:val="00F7496A"/>
    <w:rsid w:val="00F774AB"/>
    <w:rsid w:val="00F774C1"/>
    <w:rsid w:val="00F809BC"/>
    <w:rsid w:val="00F82A79"/>
    <w:rsid w:val="00F8318B"/>
    <w:rsid w:val="00F83C00"/>
    <w:rsid w:val="00F84490"/>
    <w:rsid w:val="00F85DC0"/>
    <w:rsid w:val="00F866FB"/>
    <w:rsid w:val="00F873E0"/>
    <w:rsid w:val="00F901D6"/>
    <w:rsid w:val="00F902CB"/>
    <w:rsid w:val="00F90D2E"/>
    <w:rsid w:val="00F9176F"/>
    <w:rsid w:val="00F92B60"/>
    <w:rsid w:val="00F9397F"/>
    <w:rsid w:val="00F93DAF"/>
    <w:rsid w:val="00F94036"/>
    <w:rsid w:val="00F94410"/>
    <w:rsid w:val="00F94C74"/>
    <w:rsid w:val="00F9596F"/>
    <w:rsid w:val="00F95ADC"/>
    <w:rsid w:val="00F95FC7"/>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D33"/>
    <w:rsid w:val="00FC1D4F"/>
    <w:rsid w:val="00FC2BA3"/>
    <w:rsid w:val="00FC4D16"/>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1">
    <w:name w:val="Style1"/>
    <w:basedOn w:val="Normal"/>
    <w:link w:val="Style1Char"/>
    <w:qFormat/>
    <w:rsid w:val="00066148"/>
    <w:pPr>
      <w:spacing w:after="0" w:line="360" w:lineRule="auto"/>
      <w:ind w:firstLine="432"/>
      <w:jc w:val="both"/>
    </w:pPr>
    <w:rPr>
      <w:rFonts w:eastAsia="Batang"/>
      <w:lang w:val="en-US"/>
    </w:rPr>
  </w:style>
  <w:style w:type="character" w:customStyle="1" w:styleId="Style1Char">
    <w:name w:val="Style1 Char"/>
    <w:link w:val="Style1"/>
    <w:rsid w:val="00066148"/>
    <w:rPr>
      <w:lang w:eastAsia="en-US"/>
    </w:rPr>
  </w:style>
  <w:style w:type="paragraph" w:customStyle="1" w:styleId="TAH0">
    <w:name w:val="TAH"/>
    <w:basedOn w:val="TAC"/>
    <w:rsid w:val="004E76F2"/>
    <w:rPr>
      <w:b/>
    </w:rPr>
  </w:style>
  <w:style w:type="paragraph" w:customStyle="1" w:styleId="TAC">
    <w:name w:val="TAC"/>
    <w:basedOn w:val="TAL"/>
    <w:rsid w:val="004E76F2"/>
    <w:pPr>
      <w:overflowPunct/>
      <w:autoSpaceDE/>
      <w:autoSpaceDN/>
      <w:adjustRightInd/>
      <w:jc w:val="center"/>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271862272">
      <w:bodyDiv w:val="1"/>
      <w:marLeft w:val="0"/>
      <w:marRight w:val="0"/>
      <w:marTop w:val="0"/>
      <w:marBottom w:val="0"/>
      <w:divBdr>
        <w:top w:val="none" w:sz="0" w:space="0" w:color="auto"/>
        <w:left w:val="none" w:sz="0" w:space="0" w:color="auto"/>
        <w:bottom w:val="none" w:sz="0" w:space="0" w:color="auto"/>
        <w:right w:val="none" w:sz="0" w:space="0" w:color="auto"/>
      </w:divBdr>
    </w:div>
    <w:div w:id="1587836311">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51994-8B55-4AC0-A018-259A583C8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2</Pages>
  <Words>637</Words>
  <Characters>3634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64</cp:revision>
  <cp:lastPrinted>2012-03-15T10:36:00Z</cp:lastPrinted>
  <dcterms:created xsi:type="dcterms:W3CDTF">2016-08-12T02:15:00Z</dcterms:created>
  <dcterms:modified xsi:type="dcterms:W3CDTF">2016-11-04T19:38:00Z</dcterms:modified>
</cp:coreProperties>
</file>